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9F23" w14:textId="77777777" w:rsidR="001B2125" w:rsidRPr="001B24E9" w:rsidRDefault="001B2125" w:rsidP="001B2125">
      <w:pPr>
        <w:spacing w:line="280" w:lineRule="atLeast"/>
        <w:rPr>
          <w:rFonts w:ascii="Bree Th" w:hAnsi="Bree Th" w:cs="Calibri"/>
          <w:b/>
          <w:color w:val="00303C"/>
          <w:sz w:val="18"/>
          <w:szCs w:val="18"/>
        </w:rPr>
      </w:pPr>
      <w:r w:rsidRPr="001B24E9">
        <w:rPr>
          <w:rFonts w:ascii="Bree Th" w:hAnsi="Bree Th" w:cs="Calibri"/>
          <w:b/>
          <w:color w:val="00303C"/>
          <w:sz w:val="18"/>
          <w:szCs w:val="18"/>
        </w:rPr>
        <w:t>VERWERKERSOVEREENKOMST</w:t>
      </w:r>
    </w:p>
    <w:p w14:paraId="7A5FD51B" w14:textId="77777777" w:rsidR="001B2125" w:rsidRPr="001B24E9" w:rsidRDefault="001B2125" w:rsidP="001B2125">
      <w:pPr>
        <w:spacing w:line="280" w:lineRule="atLeast"/>
        <w:rPr>
          <w:rFonts w:ascii="Bree Th" w:hAnsi="Bree Th" w:cs="Calibri"/>
          <w:b/>
          <w:color w:val="00303C"/>
          <w:sz w:val="18"/>
          <w:szCs w:val="18"/>
        </w:rPr>
      </w:pPr>
      <w:r w:rsidRPr="001B24E9">
        <w:rPr>
          <w:rFonts w:ascii="Bree Th" w:hAnsi="Bree Th" w:cs="Calibri"/>
          <w:b/>
          <w:color w:val="00303C"/>
          <w:sz w:val="18"/>
          <w:szCs w:val="18"/>
        </w:rPr>
        <w:t>inzake de verwerking van persoonsgegevens</w:t>
      </w:r>
    </w:p>
    <w:p w14:paraId="497F7361" w14:textId="77777777" w:rsidR="001B2125" w:rsidRPr="00A466DF" w:rsidRDefault="001B2125" w:rsidP="001B2125">
      <w:pPr>
        <w:spacing w:line="280" w:lineRule="atLeast"/>
        <w:jc w:val="center"/>
        <w:rPr>
          <w:rFonts w:ascii="Bree Th" w:hAnsi="Bree Th" w:cs="Calibri"/>
          <w:b/>
          <w:color w:val="E36C0A" w:themeColor="accent6" w:themeShade="BF"/>
          <w:sz w:val="18"/>
          <w:szCs w:val="18"/>
        </w:rPr>
      </w:pPr>
    </w:p>
    <w:p w14:paraId="2ADEDA6F" w14:textId="313D4C81" w:rsidR="00795DE5" w:rsidRDefault="001B2125" w:rsidP="001B2125">
      <w:pPr>
        <w:spacing w:line="280" w:lineRule="atLeast"/>
        <w:rPr>
          <w:rFonts w:ascii="Bree Th" w:hAnsi="Bree Th" w:cs="Calibri"/>
          <w:sz w:val="18"/>
          <w:szCs w:val="18"/>
        </w:rPr>
      </w:pPr>
      <w:r w:rsidRPr="001B24E9">
        <w:rPr>
          <w:rFonts w:ascii="Bree Th" w:hAnsi="Bree Th" w:cs="Calibri"/>
          <w:b/>
          <w:color w:val="00303C"/>
          <w:sz w:val="18"/>
          <w:szCs w:val="18"/>
        </w:rPr>
        <w:t>DE ONDERGETEKENDEN</w:t>
      </w:r>
      <w:r w:rsidRPr="00A466DF">
        <w:rPr>
          <w:rFonts w:ascii="Bree Th" w:hAnsi="Bree Th" w:cs="Calibri"/>
          <w:b/>
          <w:sz w:val="18"/>
          <w:szCs w:val="18"/>
        </w:rPr>
        <w:br/>
      </w:r>
    </w:p>
    <w:p w14:paraId="25FD8DE7" w14:textId="0B39AFB6" w:rsidR="00795DE5" w:rsidRDefault="00795DE5" w:rsidP="001B2125">
      <w:pPr>
        <w:spacing w:line="280" w:lineRule="atLeast"/>
        <w:rPr>
          <w:rFonts w:ascii="Bree Th" w:hAnsi="Bree Th" w:cs="Calibri"/>
          <w:sz w:val="18"/>
          <w:szCs w:val="18"/>
        </w:rPr>
      </w:pPr>
    </w:p>
    <w:tbl>
      <w:tblPr>
        <w:tblStyle w:val="af0"/>
        <w:tblW w:w="0" w:type="auto"/>
        <w:tblInd w:w="0" w:type="dxa"/>
        <w:tblLook w:val="04A0" w:firstRow="1" w:lastRow="0" w:firstColumn="1" w:lastColumn="0" w:noHBand="0" w:noVBand="1"/>
      </w:tblPr>
      <w:tblGrid>
        <w:gridCol w:w="436"/>
        <w:gridCol w:w="8641"/>
      </w:tblGrid>
      <w:tr w:rsidR="00795DE5" w:rsidRPr="00795DE5" w14:paraId="4CFFE3EA" w14:textId="77777777" w:rsidTr="00A97E55">
        <w:tc>
          <w:tcPr>
            <w:tcW w:w="421" w:type="dxa"/>
          </w:tcPr>
          <w:p w14:paraId="6083C4B9" w14:textId="77777777" w:rsidR="00795DE5" w:rsidRDefault="00795DE5" w:rsidP="00A97E55">
            <w:pPr>
              <w:tabs>
                <w:tab w:val="left" w:pos="7563"/>
              </w:tabs>
              <w:spacing w:line="280" w:lineRule="atLeast"/>
              <w:rPr>
                <w:rFonts w:asciiTheme="minorHAnsi" w:hAnsiTheme="minorHAnsi" w:cs="Calibri"/>
                <w:b/>
                <w:sz w:val="22"/>
                <w:szCs w:val="22"/>
                <w:lang w:val="en-US"/>
              </w:rPr>
            </w:pPr>
            <w:r>
              <w:rPr>
                <w:rFonts w:ascii="MS Gothic" w:eastAsia="MS Gothic" w:hAnsi="MS Gothic" w:cs="MS Gothic"/>
                <w:color w:val="000000"/>
                <w:sz w:val="22"/>
                <w:szCs w:val="22"/>
              </w:rPr>
              <w:t>☐</w:t>
            </w:r>
          </w:p>
        </w:tc>
        <w:tc>
          <w:tcPr>
            <w:tcW w:w="8641" w:type="dxa"/>
          </w:tcPr>
          <w:p w14:paraId="3A1EDC8D" w14:textId="79705D3A" w:rsidR="00795DE5" w:rsidRPr="00795DE5" w:rsidRDefault="00795DE5" w:rsidP="00A97E55">
            <w:pPr>
              <w:tabs>
                <w:tab w:val="left" w:pos="7563"/>
              </w:tabs>
              <w:spacing w:line="280" w:lineRule="atLeast"/>
              <w:rPr>
                <w:rFonts w:asciiTheme="minorHAnsi" w:hAnsiTheme="minorHAnsi" w:cs="Calibri"/>
                <w:sz w:val="22"/>
                <w:szCs w:val="22"/>
              </w:rPr>
            </w:pPr>
            <w:r>
              <w:rPr>
                <w:rFonts w:ascii="Bree Th" w:hAnsi="Bree Th" w:cs="Calibri"/>
                <w:b/>
                <w:sz w:val="18"/>
                <w:szCs w:val="18"/>
              </w:rPr>
              <w:t>De</w:t>
            </w:r>
            <w:r w:rsidRPr="00A466DF">
              <w:rPr>
                <w:rFonts w:ascii="Bree Th" w:hAnsi="Bree Th" w:cs="Calibri"/>
                <w:b/>
                <w:sz w:val="18"/>
                <w:szCs w:val="18"/>
              </w:rPr>
              <w:t xml:space="preserve"> besloten vennootschap met beperkte aansprakelijkheid “</w:t>
            </w:r>
            <w:r>
              <w:rPr>
                <w:rFonts w:ascii="Bree Th" w:hAnsi="Bree Th" w:cs="Calibri"/>
                <w:b/>
                <w:sz w:val="18"/>
                <w:szCs w:val="18"/>
              </w:rPr>
              <w:t>CareRate</w:t>
            </w:r>
            <w:r w:rsidRPr="00A466DF">
              <w:rPr>
                <w:rFonts w:ascii="Bree Th" w:hAnsi="Bree Th" w:cs="Calibri"/>
                <w:b/>
                <w:sz w:val="18"/>
                <w:szCs w:val="18"/>
              </w:rPr>
              <w:t xml:space="preserve"> B.V.” met handelsnaam </w:t>
            </w:r>
            <w:r>
              <w:rPr>
                <w:rFonts w:ascii="Bree Th" w:hAnsi="Bree Th" w:cs="Calibri"/>
                <w:b/>
                <w:sz w:val="18"/>
                <w:szCs w:val="18"/>
              </w:rPr>
              <w:t>Care</w:t>
            </w:r>
            <w:r w:rsidRPr="00A466DF">
              <w:rPr>
                <w:rFonts w:ascii="Bree Th" w:hAnsi="Bree Th" w:cs="Calibri"/>
                <w:b/>
                <w:sz w:val="18"/>
                <w:szCs w:val="18"/>
              </w:rPr>
              <w:t>Rate</w:t>
            </w:r>
            <w:r w:rsidRPr="00A466DF">
              <w:rPr>
                <w:rFonts w:ascii="Bree Th" w:hAnsi="Bree Th" w:cs="Calibri"/>
                <w:sz w:val="18"/>
                <w:szCs w:val="18"/>
              </w:rPr>
              <w:t xml:space="preserve">, gevestigd in </w:t>
            </w:r>
            <w:r w:rsidRPr="00A466DF">
              <w:rPr>
                <w:rFonts w:ascii="Bree Th" w:hAnsi="Bree Th" w:cs="Calibri"/>
                <w:b/>
                <w:sz w:val="18"/>
                <w:szCs w:val="18"/>
              </w:rPr>
              <w:t>ROTTERDAM</w:t>
            </w:r>
            <w:r w:rsidRPr="00A466DF">
              <w:rPr>
                <w:rFonts w:ascii="Bree Th" w:hAnsi="Bree Th" w:cs="Calibri"/>
                <w:sz w:val="18"/>
                <w:szCs w:val="18"/>
              </w:rPr>
              <w:t xml:space="preserve"> aan de Stationsplein 45 ( E1.165), bij dezen rechtsgeldig vertegenwoordigd door </w:t>
            </w:r>
            <w:r w:rsidRPr="00A466DF">
              <w:rPr>
                <w:rFonts w:ascii="Bree Th" w:hAnsi="Bree Th" w:cs="Calibri"/>
                <w:b/>
                <w:sz w:val="18"/>
                <w:szCs w:val="18"/>
              </w:rPr>
              <w:t>mevrouw Proost</w:t>
            </w:r>
            <w:r w:rsidRPr="00A466DF">
              <w:rPr>
                <w:rFonts w:ascii="Bree Th" w:hAnsi="Bree Th" w:cs="Calibri"/>
                <w:sz w:val="18"/>
                <w:szCs w:val="18"/>
              </w:rPr>
              <w:t>, hierna te noemen “</w:t>
            </w:r>
            <w:r w:rsidRPr="00A466DF">
              <w:rPr>
                <w:rFonts w:ascii="Bree Th" w:hAnsi="Bree Th" w:cs="Calibri"/>
                <w:b/>
                <w:sz w:val="18"/>
                <w:szCs w:val="18"/>
              </w:rPr>
              <w:t>Rate.nl</w:t>
            </w:r>
            <w:r w:rsidRPr="00A466DF">
              <w:rPr>
                <w:rFonts w:ascii="Bree Th" w:hAnsi="Bree Th" w:cs="Calibri"/>
                <w:sz w:val="18"/>
                <w:szCs w:val="18"/>
              </w:rPr>
              <w:t>”</w:t>
            </w:r>
            <w:r w:rsidRPr="00795DE5">
              <w:rPr>
                <w:rFonts w:asciiTheme="minorHAnsi" w:hAnsiTheme="minorHAnsi" w:cs="Calibri"/>
                <w:sz w:val="22"/>
                <w:szCs w:val="22"/>
              </w:rPr>
              <w:br/>
            </w:r>
          </w:p>
        </w:tc>
      </w:tr>
      <w:tr w:rsidR="00795DE5" w:rsidRPr="00795DE5" w14:paraId="6B5C1665" w14:textId="77777777" w:rsidTr="00A97E55">
        <w:tc>
          <w:tcPr>
            <w:tcW w:w="421" w:type="dxa"/>
          </w:tcPr>
          <w:p w14:paraId="0FD767EB" w14:textId="77777777" w:rsidR="00795DE5" w:rsidRDefault="00795DE5" w:rsidP="00A97E55">
            <w:pPr>
              <w:tabs>
                <w:tab w:val="left" w:pos="7563"/>
              </w:tabs>
              <w:spacing w:line="280" w:lineRule="atLeast"/>
              <w:rPr>
                <w:rFonts w:asciiTheme="minorHAnsi" w:hAnsiTheme="minorHAnsi" w:cs="Calibri"/>
                <w:b/>
                <w:sz w:val="22"/>
                <w:szCs w:val="22"/>
                <w:lang w:val="en-US"/>
              </w:rPr>
            </w:pPr>
            <w:r>
              <w:rPr>
                <w:rFonts w:ascii="MS Gothic" w:eastAsia="MS Gothic" w:hAnsi="MS Gothic" w:cs="MS Gothic"/>
                <w:color w:val="000000"/>
                <w:sz w:val="22"/>
                <w:szCs w:val="22"/>
              </w:rPr>
              <w:t>☐</w:t>
            </w:r>
          </w:p>
        </w:tc>
        <w:tc>
          <w:tcPr>
            <w:tcW w:w="8641" w:type="dxa"/>
          </w:tcPr>
          <w:p w14:paraId="55BA6907" w14:textId="0D457CE0" w:rsidR="00795DE5" w:rsidRPr="00795DE5" w:rsidRDefault="00795DE5" w:rsidP="00A97E55">
            <w:pPr>
              <w:tabs>
                <w:tab w:val="left" w:pos="7563"/>
              </w:tabs>
              <w:spacing w:line="280" w:lineRule="atLeast"/>
              <w:rPr>
                <w:rFonts w:asciiTheme="minorHAnsi" w:hAnsiTheme="minorHAnsi" w:cs="Calibri"/>
                <w:b/>
                <w:sz w:val="22"/>
                <w:szCs w:val="22"/>
              </w:rPr>
            </w:pPr>
            <w:r>
              <w:rPr>
                <w:rFonts w:ascii="Bree Th" w:hAnsi="Bree Th" w:cs="Calibri"/>
                <w:b/>
                <w:sz w:val="18"/>
                <w:szCs w:val="18"/>
              </w:rPr>
              <w:t>De</w:t>
            </w:r>
            <w:r w:rsidRPr="00A466DF">
              <w:rPr>
                <w:rFonts w:ascii="Bree Th" w:hAnsi="Bree Th" w:cs="Calibri"/>
                <w:b/>
                <w:sz w:val="18"/>
                <w:szCs w:val="18"/>
              </w:rPr>
              <w:t xml:space="preserve"> besloten vennootschap met beperkte aansprakelijkheid “DineRate Nedeland B.V.” met handelsnaam Rate.nl</w:t>
            </w:r>
            <w:r w:rsidRPr="00A466DF">
              <w:rPr>
                <w:rFonts w:ascii="Bree Th" w:hAnsi="Bree Th" w:cs="Calibri"/>
                <w:sz w:val="18"/>
                <w:szCs w:val="18"/>
              </w:rPr>
              <w:t xml:space="preserve">, gevestigd in </w:t>
            </w:r>
            <w:r w:rsidRPr="00A466DF">
              <w:rPr>
                <w:rFonts w:ascii="Bree Th" w:hAnsi="Bree Th" w:cs="Calibri"/>
                <w:b/>
                <w:sz w:val="18"/>
                <w:szCs w:val="18"/>
              </w:rPr>
              <w:t>ROTTERDAM</w:t>
            </w:r>
            <w:r w:rsidRPr="00A466DF">
              <w:rPr>
                <w:rFonts w:ascii="Bree Th" w:hAnsi="Bree Th" w:cs="Calibri"/>
                <w:sz w:val="18"/>
                <w:szCs w:val="18"/>
              </w:rPr>
              <w:t xml:space="preserve"> aan de Stationsplein 45 ( E1.165), bij dezen rechtsgeldig vertegenwoordigd door </w:t>
            </w:r>
            <w:r w:rsidRPr="00A466DF">
              <w:rPr>
                <w:rFonts w:ascii="Bree Th" w:hAnsi="Bree Th" w:cs="Calibri"/>
                <w:b/>
                <w:sz w:val="18"/>
                <w:szCs w:val="18"/>
              </w:rPr>
              <w:t>mevrouw Proost</w:t>
            </w:r>
            <w:r w:rsidRPr="00A466DF">
              <w:rPr>
                <w:rFonts w:ascii="Bree Th" w:hAnsi="Bree Th" w:cs="Calibri"/>
                <w:sz w:val="18"/>
                <w:szCs w:val="18"/>
              </w:rPr>
              <w:t>, hierna te noemen “</w:t>
            </w:r>
            <w:r w:rsidRPr="00A466DF">
              <w:rPr>
                <w:rFonts w:ascii="Bree Th" w:hAnsi="Bree Th" w:cs="Calibri"/>
                <w:b/>
                <w:sz w:val="18"/>
                <w:szCs w:val="18"/>
              </w:rPr>
              <w:t>Rate.nl</w:t>
            </w:r>
            <w:r w:rsidRPr="00A466DF">
              <w:rPr>
                <w:rFonts w:ascii="Bree Th" w:hAnsi="Bree Th" w:cs="Calibri"/>
                <w:sz w:val="18"/>
                <w:szCs w:val="18"/>
              </w:rPr>
              <w:t>”</w:t>
            </w:r>
            <w:r w:rsidRPr="00795DE5">
              <w:rPr>
                <w:rFonts w:asciiTheme="minorHAnsi" w:hAnsiTheme="minorHAnsi" w:cs="Calibri"/>
                <w:sz w:val="22"/>
                <w:szCs w:val="22"/>
              </w:rPr>
              <w:br/>
            </w:r>
          </w:p>
        </w:tc>
      </w:tr>
    </w:tbl>
    <w:p w14:paraId="3F1695F6" w14:textId="77777777" w:rsidR="00795DE5" w:rsidRPr="00795DE5" w:rsidRDefault="00795DE5" w:rsidP="001B2125">
      <w:pPr>
        <w:spacing w:line="280" w:lineRule="atLeast"/>
        <w:rPr>
          <w:rFonts w:ascii="Bree Th" w:hAnsi="Bree Th" w:cs="Calibri"/>
          <w:sz w:val="18"/>
          <w:szCs w:val="18"/>
        </w:rPr>
      </w:pPr>
    </w:p>
    <w:p w14:paraId="68A455E4" w14:textId="77777777" w:rsidR="001B2125" w:rsidRPr="00A466DF" w:rsidRDefault="001B2125" w:rsidP="001B2125">
      <w:pPr>
        <w:spacing w:line="280" w:lineRule="atLeast"/>
        <w:rPr>
          <w:rFonts w:ascii="Bree Th" w:hAnsi="Bree Th" w:cs="Calibri"/>
          <w:sz w:val="18"/>
          <w:szCs w:val="18"/>
        </w:rPr>
      </w:pPr>
      <w:r w:rsidRPr="00A466DF">
        <w:rPr>
          <w:rFonts w:ascii="Bree Th" w:hAnsi="Bree Th" w:cs="Calibri"/>
          <w:sz w:val="18"/>
          <w:szCs w:val="18"/>
        </w:rPr>
        <w:t>en</w:t>
      </w:r>
    </w:p>
    <w:p w14:paraId="03800584" w14:textId="77777777" w:rsidR="001B2125" w:rsidRPr="00A466DF" w:rsidRDefault="001B2125" w:rsidP="001B2125">
      <w:pPr>
        <w:spacing w:line="280" w:lineRule="atLeast"/>
        <w:rPr>
          <w:rFonts w:ascii="Bree Th" w:hAnsi="Bree Th" w:cs="Calibri"/>
          <w:b/>
          <w:sz w:val="18"/>
          <w:szCs w:val="18"/>
        </w:rPr>
      </w:pPr>
    </w:p>
    <w:p w14:paraId="73125E8D" w14:textId="77777777" w:rsidR="00E70535" w:rsidRDefault="001B2125" w:rsidP="001B2125">
      <w:pPr>
        <w:spacing w:line="280" w:lineRule="atLeast"/>
        <w:rPr>
          <w:rFonts w:ascii="Bree Th" w:hAnsi="Bree Th" w:cs="Calibri"/>
          <w:sz w:val="18"/>
          <w:szCs w:val="18"/>
        </w:rPr>
      </w:pPr>
      <w:r w:rsidRPr="00A466DF">
        <w:rPr>
          <w:rFonts w:ascii="Bree Th" w:hAnsi="Bree Th" w:cs="Calibri"/>
          <w:b/>
          <w:sz w:val="18"/>
          <w:szCs w:val="18"/>
        </w:rPr>
        <w:t>de besloten vennootschap met beperkte aansprakelijkheid</w:t>
      </w:r>
      <w:r w:rsidRPr="00A466DF">
        <w:rPr>
          <w:rFonts w:ascii="Bree Th" w:hAnsi="Bree Th" w:cs="Calibri"/>
          <w:sz w:val="18"/>
          <w:szCs w:val="18"/>
        </w:rPr>
        <w:t xml:space="preserve">, </w:t>
      </w:r>
    </w:p>
    <w:p w14:paraId="500033A7" w14:textId="4632F3F6" w:rsidR="00E70535" w:rsidRDefault="001B2125" w:rsidP="001B2125">
      <w:pPr>
        <w:spacing w:line="280" w:lineRule="atLeast"/>
        <w:rPr>
          <w:rFonts w:ascii="Bree Th" w:hAnsi="Bree Th" w:cs="Calibri"/>
          <w:b/>
          <w:sz w:val="18"/>
          <w:szCs w:val="18"/>
        </w:rPr>
      </w:pPr>
      <w:r w:rsidRPr="00A466DF">
        <w:rPr>
          <w:rFonts w:ascii="Bree Th" w:hAnsi="Bree Th" w:cs="Calibri"/>
          <w:sz w:val="18"/>
          <w:szCs w:val="18"/>
        </w:rPr>
        <w:t>gevestigd te</w:t>
      </w:r>
      <w:r w:rsidR="00E70535">
        <w:rPr>
          <w:rFonts w:ascii="Bree Th" w:hAnsi="Bree Th" w:cs="Calibri"/>
          <w:sz w:val="18"/>
          <w:szCs w:val="18"/>
        </w:rPr>
        <w:t>:                                                                                                                                                                                                             ,</w:t>
      </w:r>
    </w:p>
    <w:p w14:paraId="4027D3F2" w14:textId="46088FA0" w:rsidR="00E70535" w:rsidRDefault="001B2125" w:rsidP="001B2125">
      <w:pPr>
        <w:spacing w:line="280" w:lineRule="atLeast"/>
        <w:rPr>
          <w:rFonts w:ascii="Bree Th" w:hAnsi="Bree Th" w:cs="Calibri"/>
          <w:sz w:val="18"/>
          <w:szCs w:val="18"/>
        </w:rPr>
      </w:pPr>
      <w:r w:rsidRPr="00A466DF">
        <w:rPr>
          <w:rFonts w:ascii="Bree Th" w:hAnsi="Bree Th" w:cs="Calibri"/>
          <w:sz w:val="18"/>
          <w:szCs w:val="18"/>
        </w:rPr>
        <w:t xml:space="preserve">aan de </w:t>
      </w:r>
      <w:r w:rsidR="00E70535">
        <w:rPr>
          <w:rFonts w:ascii="Bree Th" w:hAnsi="Bree Th" w:cs="Calibri"/>
          <w:sz w:val="18"/>
          <w:szCs w:val="18"/>
        </w:rPr>
        <w:t>:                                                                                                                                                                                                                      ,</w:t>
      </w:r>
    </w:p>
    <w:p w14:paraId="3C5B66BA" w14:textId="156E0F81" w:rsidR="00E70535" w:rsidRDefault="001B2125" w:rsidP="001B2125">
      <w:pPr>
        <w:spacing w:line="280" w:lineRule="atLeast"/>
        <w:rPr>
          <w:rFonts w:ascii="Bree Th" w:hAnsi="Bree Th" w:cs="Calibri"/>
          <w:sz w:val="18"/>
          <w:szCs w:val="18"/>
        </w:rPr>
      </w:pPr>
      <w:r w:rsidRPr="00A466DF">
        <w:rPr>
          <w:rFonts w:ascii="Bree Th" w:hAnsi="Bree Th" w:cs="Calibri"/>
          <w:sz w:val="18"/>
          <w:szCs w:val="18"/>
        </w:rPr>
        <w:t>hierbij rechtsgeldig vertegenwoordigd door</w:t>
      </w:r>
      <w:r w:rsidR="00E70535">
        <w:rPr>
          <w:rFonts w:ascii="Bree Th" w:hAnsi="Bree Th" w:cs="Calibri"/>
          <w:sz w:val="18"/>
          <w:szCs w:val="18"/>
        </w:rPr>
        <w:t>:                                                                                                                                                    ,</w:t>
      </w:r>
    </w:p>
    <w:p w14:paraId="61604BD4" w14:textId="3A557353" w:rsidR="001B2125" w:rsidRPr="00E70535" w:rsidRDefault="001B2125" w:rsidP="001B2125">
      <w:pPr>
        <w:spacing w:line="280" w:lineRule="atLeast"/>
        <w:rPr>
          <w:rFonts w:ascii="Bree Th" w:hAnsi="Bree Th" w:cs="Calibri"/>
          <w:sz w:val="18"/>
          <w:szCs w:val="18"/>
        </w:rPr>
      </w:pPr>
      <w:r w:rsidRPr="00A466DF">
        <w:rPr>
          <w:rFonts w:ascii="Bree Th" w:hAnsi="Bree Th" w:cs="Calibri"/>
          <w:sz w:val="18"/>
          <w:szCs w:val="18"/>
        </w:rPr>
        <w:t xml:space="preserve">hierna te noemen </w:t>
      </w:r>
      <w:r w:rsidRPr="00A466DF">
        <w:rPr>
          <w:rFonts w:ascii="Bree Th" w:hAnsi="Bree Th" w:cs="Calibri"/>
          <w:b/>
          <w:sz w:val="18"/>
          <w:szCs w:val="18"/>
        </w:rPr>
        <w:t>“Klant”</w:t>
      </w:r>
      <w:r w:rsidRPr="00A466DF">
        <w:rPr>
          <w:rFonts w:ascii="Bree Th" w:hAnsi="Bree Th" w:cs="Calibri"/>
          <w:sz w:val="18"/>
          <w:szCs w:val="18"/>
        </w:rPr>
        <w:t>.</w:t>
      </w:r>
      <w:r w:rsidR="00E70535">
        <w:rPr>
          <w:rFonts w:ascii="Bree Th" w:hAnsi="Bree Th" w:cs="Calibri"/>
          <w:sz w:val="18"/>
          <w:szCs w:val="18"/>
        </w:rPr>
        <w:t xml:space="preserve"> </w:t>
      </w:r>
    </w:p>
    <w:p w14:paraId="4649EAAB" w14:textId="77777777" w:rsidR="001B2125" w:rsidRPr="00A466DF" w:rsidRDefault="001B2125" w:rsidP="001B2125">
      <w:pPr>
        <w:spacing w:line="280" w:lineRule="atLeast"/>
        <w:rPr>
          <w:rFonts w:ascii="Bree Th" w:hAnsi="Bree Th" w:cs="Calibri"/>
          <w:sz w:val="18"/>
          <w:szCs w:val="18"/>
        </w:rPr>
      </w:pPr>
    </w:p>
    <w:p w14:paraId="1CBC761E" w14:textId="373FCCF7" w:rsidR="001B2125" w:rsidRPr="00A466DF" w:rsidRDefault="00E70535" w:rsidP="001B2125">
      <w:pPr>
        <w:spacing w:line="280" w:lineRule="atLeast"/>
        <w:rPr>
          <w:rFonts w:ascii="Bree Th" w:hAnsi="Bree Th" w:cs="Calibri"/>
          <w:sz w:val="18"/>
          <w:szCs w:val="18"/>
        </w:rPr>
      </w:pPr>
      <w:r>
        <w:rPr>
          <w:rFonts w:ascii="Bree Th" w:hAnsi="Bree Th" w:cs="Calibri"/>
          <w:sz w:val="18"/>
          <w:szCs w:val="18"/>
        </w:rPr>
        <w:t>H</w:t>
      </w:r>
      <w:r w:rsidR="001B2125" w:rsidRPr="00A466DF">
        <w:rPr>
          <w:rFonts w:ascii="Bree Th" w:hAnsi="Bree Th" w:cs="Calibri"/>
          <w:sz w:val="18"/>
          <w:szCs w:val="18"/>
        </w:rPr>
        <w:t>ierna individueel te noemen “Partij” en gezamenlijk te noemen “Partijen”</w:t>
      </w:r>
    </w:p>
    <w:p w14:paraId="050C2821" w14:textId="77777777" w:rsidR="001B2125" w:rsidRPr="00A466DF" w:rsidRDefault="001B2125" w:rsidP="001B2125">
      <w:pPr>
        <w:spacing w:line="280" w:lineRule="atLeast"/>
        <w:rPr>
          <w:rFonts w:ascii="Bree Th" w:hAnsi="Bree Th" w:cs="Calibri"/>
          <w:b/>
          <w:sz w:val="18"/>
          <w:szCs w:val="18"/>
        </w:rPr>
      </w:pPr>
    </w:p>
    <w:p w14:paraId="3E6C3B8D" w14:textId="77777777" w:rsidR="001B2125" w:rsidRPr="001B24E9" w:rsidRDefault="001B2125" w:rsidP="001B2125">
      <w:pPr>
        <w:spacing w:line="280" w:lineRule="atLeast"/>
        <w:rPr>
          <w:rFonts w:ascii="Bree Th" w:hAnsi="Bree Th" w:cs="Calibri"/>
          <w:b/>
          <w:color w:val="00303C"/>
          <w:sz w:val="18"/>
          <w:szCs w:val="18"/>
        </w:rPr>
      </w:pPr>
      <w:r w:rsidRPr="001B24E9">
        <w:rPr>
          <w:rFonts w:ascii="Bree Th" w:hAnsi="Bree Th" w:cs="Calibri"/>
          <w:b/>
          <w:color w:val="00303C"/>
          <w:sz w:val="18"/>
          <w:szCs w:val="18"/>
        </w:rPr>
        <w:t>OVERWEGENDE DAT:</w:t>
      </w:r>
    </w:p>
    <w:p w14:paraId="59356796" w14:textId="77777777" w:rsidR="001B2125" w:rsidRPr="00A466DF" w:rsidRDefault="001B2125" w:rsidP="001B2125">
      <w:pPr>
        <w:spacing w:line="280" w:lineRule="atLeast"/>
        <w:rPr>
          <w:rFonts w:ascii="Bree Th" w:hAnsi="Bree Th" w:cs="Calibri"/>
          <w:sz w:val="18"/>
          <w:szCs w:val="18"/>
        </w:rPr>
      </w:pPr>
    </w:p>
    <w:p w14:paraId="70D3DDC0" w14:textId="5385D157" w:rsidR="001B2125" w:rsidRPr="00A466DF" w:rsidRDefault="001B2125" w:rsidP="001B2125">
      <w:pPr>
        <w:numPr>
          <w:ilvl w:val="0"/>
          <w:numId w:val="35"/>
        </w:numPr>
        <w:tabs>
          <w:tab w:val="num" w:pos="720"/>
        </w:tabs>
        <w:spacing w:line="280" w:lineRule="atLeast"/>
        <w:ind w:left="720" w:hanging="360"/>
        <w:rPr>
          <w:rFonts w:ascii="Bree Th" w:hAnsi="Bree Th" w:cs="Calibri"/>
          <w:sz w:val="18"/>
          <w:szCs w:val="18"/>
        </w:rPr>
      </w:pPr>
      <w:r w:rsidRPr="00A466DF">
        <w:rPr>
          <w:rFonts w:ascii="Bree Th" w:hAnsi="Bree Th" w:cs="Calibri"/>
          <w:sz w:val="18"/>
          <w:szCs w:val="18"/>
        </w:rPr>
        <w:t>Rate.nl aan Klant een SaaS-dienst en daaromtrent werkzaamheden uitvoert en diensten verricht (hierna: Dienst);</w:t>
      </w:r>
    </w:p>
    <w:p w14:paraId="0AEEFD0C" w14:textId="77777777" w:rsidR="001B2125" w:rsidRPr="00A466DF" w:rsidRDefault="001B2125" w:rsidP="001B2125">
      <w:pPr>
        <w:numPr>
          <w:ilvl w:val="0"/>
          <w:numId w:val="35"/>
        </w:numPr>
        <w:tabs>
          <w:tab w:val="num" w:pos="720"/>
        </w:tabs>
        <w:spacing w:line="280" w:lineRule="atLeast"/>
        <w:ind w:left="720" w:hanging="360"/>
        <w:rPr>
          <w:rFonts w:ascii="Bree Th" w:hAnsi="Bree Th" w:cs="Calibri"/>
          <w:sz w:val="18"/>
          <w:szCs w:val="18"/>
        </w:rPr>
      </w:pPr>
      <w:r w:rsidRPr="00A466DF">
        <w:rPr>
          <w:rFonts w:ascii="Bree Th" w:hAnsi="Bree Th" w:cs="Calibri"/>
          <w:sz w:val="18"/>
          <w:szCs w:val="18"/>
        </w:rPr>
        <w:t>De Dienst vastgelegd en beschreven in één of meerdere separate overeenkomsten, hierna te noemen: de Hoofdovereenkomst;</w:t>
      </w:r>
    </w:p>
    <w:p w14:paraId="0D6E773A" w14:textId="1B616265" w:rsidR="001B2125" w:rsidRPr="00A466DF" w:rsidRDefault="001B2125" w:rsidP="001B2125">
      <w:pPr>
        <w:numPr>
          <w:ilvl w:val="0"/>
          <w:numId w:val="35"/>
        </w:numPr>
        <w:tabs>
          <w:tab w:val="num" w:pos="720"/>
        </w:tabs>
        <w:spacing w:line="280" w:lineRule="atLeast"/>
        <w:ind w:left="720" w:hanging="360"/>
        <w:rPr>
          <w:rFonts w:ascii="Bree Th" w:hAnsi="Bree Th" w:cs="Calibri"/>
          <w:sz w:val="18"/>
          <w:szCs w:val="18"/>
        </w:rPr>
      </w:pPr>
      <w:r w:rsidRPr="00A466DF">
        <w:rPr>
          <w:rFonts w:ascii="Bree Th" w:hAnsi="Bree Th" w:cs="Calibri"/>
          <w:sz w:val="18"/>
          <w:szCs w:val="18"/>
        </w:rPr>
        <w:t>Bij het leveren van de Dienst en uitvoeren van de werkzaamheden Rate.nl namens Klant persoonsgegevens verwerkt;</w:t>
      </w:r>
    </w:p>
    <w:p w14:paraId="61E09295" w14:textId="77777777" w:rsidR="001B2125" w:rsidRPr="00A466DF" w:rsidRDefault="001B2125" w:rsidP="001B2125">
      <w:pPr>
        <w:numPr>
          <w:ilvl w:val="0"/>
          <w:numId w:val="35"/>
        </w:numPr>
        <w:tabs>
          <w:tab w:val="num" w:pos="720"/>
        </w:tabs>
        <w:spacing w:line="280" w:lineRule="atLeast"/>
        <w:ind w:left="720" w:hanging="360"/>
        <w:rPr>
          <w:rFonts w:ascii="Bree Th" w:hAnsi="Bree Th" w:cs="Calibri"/>
          <w:sz w:val="18"/>
          <w:szCs w:val="18"/>
        </w:rPr>
      </w:pPr>
      <w:r w:rsidRPr="00A466DF">
        <w:rPr>
          <w:rFonts w:ascii="Bree Th" w:hAnsi="Bree Th" w:cs="Calibri"/>
          <w:sz w:val="18"/>
          <w:szCs w:val="18"/>
        </w:rPr>
        <w:t>Partijen ingevolge de Algemene Verordening Gegevensbescherming verplicht zijn een verwerkersovereenkomst te sluiten als er door Partijen persoonsgegevens verwerkt worden;</w:t>
      </w:r>
    </w:p>
    <w:p w14:paraId="7F6445E7" w14:textId="1D5E7E46" w:rsidR="001B2125" w:rsidRPr="00A466DF" w:rsidRDefault="001B2125" w:rsidP="001B2125">
      <w:pPr>
        <w:numPr>
          <w:ilvl w:val="0"/>
          <w:numId w:val="35"/>
        </w:numPr>
        <w:tabs>
          <w:tab w:val="num" w:pos="720"/>
        </w:tabs>
        <w:spacing w:line="280" w:lineRule="atLeast"/>
        <w:ind w:left="720" w:hanging="360"/>
        <w:rPr>
          <w:rFonts w:ascii="Bree Th" w:hAnsi="Bree Th" w:cs="Calibri"/>
          <w:sz w:val="18"/>
          <w:szCs w:val="18"/>
        </w:rPr>
      </w:pPr>
      <w:r w:rsidRPr="00A466DF">
        <w:rPr>
          <w:rFonts w:ascii="Bree Th" w:hAnsi="Bree Th" w:cs="Calibri"/>
          <w:sz w:val="18"/>
          <w:szCs w:val="18"/>
        </w:rPr>
        <w:t>Klant ingevolge de hiervoor genoemde wetgeving aangemerkt wordt als Verwerkingsverantwoordelijke dan wel Verwerker, en Rate.nl als Verwerker dan wel Sub-Verwerker;</w:t>
      </w:r>
    </w:p>
    <w:p w14:paraId="44DA9EB6" w14:textId="77777777" w:rsidR="001B2125" w:rsidRPr="00A466DF" w:rsidRDefault="001B2125" w:rsidP="001B2125">
      <w:pPr>
        <w:numPr>
          <w:ilvl w:val="0"/>
          <w:numId w:val="35"/>
        </w:numPr>
        <w:tabs>
          <w:tab w:val="num" w:pos="720"/>
        </w:tabs>
        <w:spacing w:line="280" w:lineRule="atLeast"/>
        <w:ind w:left="720" w:hanging="360"/>
        <w:rPr>
          <w:rFonts w:ascii="Bree Th" w:hAnsi="Bree Th" w:cs="Calibri"/>
          <w:sz w:val="18"/>
          <w:szCs w:val="18"/>
        </w:rPr>
      </w:pPr>
      <w:r w:rsidRPr="00A466DF">
        <w:rPr>
          <w:rFonts w:ascii="Bree Th" w:hAnsi="Bree Th" w:cs="Calibri"/>
          <w:sz w:val="18"/>
          <w:szCs w:val="18"/>
        </w:rPr>
        <w:t>Partijen derhalve deze verwerkersovereenkomst sluiten.</w:t>
      </w:r>
    </w:p>
    <w:p w14:paraId="12078642" w14:textId="77777777" w:rsidR="001B2125" w:rsidRPr="00A466DF" w:rsidRDefault="001B2125" w:rsidP="001B2125">
      <w:pPr>
        <w:spacing w:line="280" w:lineRule="atLeast"/>
        <w:rPr>
          <w:rFonts w:ascii="Bree Th" w:hAnsi="Bree Th" w:cs="Calibri"/>
          <w:sz w:val="18"/>
          <w:szCs w:val="18"/>
        </w:rPr>
      </w:pPr>
    </w:p>
    <w:p w14:paraId="45B65929" w14:textId="77777777" w:rsidR="001B2125" w:rsidRPr="001B24E9" w:rsidRDefault="001B2125" w:rsidP="001B2125">
      <w:pPr>
        <w:spacing w:line="280" w:lineRule="atLeast"/>
        <w:rPr>
          <w:rFonts w:ascii="Bree Th" w:hAnsi="Bree Th" w:cs="Calibri"/>
          <w:b/>
          <w:color w:val="00303C"/>
          <w:sz w:val="18"/>
          <w:szCs w:val="18"/>
        </w:rPr>
      </w:pPr>
      <w:r w:rsidRPr="001B24E9">
        <w:rPr>
          <w:rFonts w:ascii="Bree Th" w:hAnsi="Bree Th" w:cs="Calibri"/>
          <w:b/>
          <w:color w:val="00303C"/>
          <w:sz w:val="18"/>
          <w:szCs w:val="18"/>
        </w:rPr>
        <w:t>KOMEN HET VOLGENDE OVEREEN:</w:t>
      </w:r>
    </w:p>
    <w:p w14:paraId="7F8742CC" w14:textId="77777777" w:rsidR="001B2125" w:rsidRPr="00A466DF" w:rsidRDefault="001B2125" w:rsidP="001B2125">
      <w:pPr>
        <w:rPr>
          <w:rFonts w:ascii="Bree Th" w:hAnsi="Bree Th" w:cs="Times New Roman"/>
          <w:sz w:val="18"/>
          <w:szCs w:val="18"/>
        </w:rPr>
      </w:pPr>
    </w:p>
    <w:p w14:paraId="031A8233" w14:textId="77777777" w:rsidR="001B2125" w:rsidRPr="001B24E9" w:rsidRDefault="001B2125" w:rsidP="001B2125">
      <w:pPr>
        <w:pStyle w:val="a7"/>
        <w:numPr>
          <w:ilvl w:val="0"/>
          <w:numId w:val="36"/>
        </w:numPr>
        <w:rPr>
          <w:rFonts w:ascii="Bree Th" w:hAnsi="Bree Th" w:cs="Calibri"/>
          <w:color w:val="00303C"/>
          <w:sz w:val="18"/>
          <w:szCs w:val="18"/>
        </w:rPr>
      </w:pPr>
      <w:r w:rsidRPr="001B24E9">
        <w:rPr>
          <w:rFonts w:ascii="Bree Th" w:hAnsi="Bree Th"/>
          <w:b/>
          <w:color w:val="00303C"/>
          <w:sz w:val="18"/>
          <w:szCs w:val="18"/>
        </w:rPr>
        <w:t>Scope en doelbinding</w:t>
      </w:r>
    </w:p>
    <w:p w14:paraId="2B019C32" w14:textId="77777777" w:rsidR="001B2125" w:rsidRPr="00A466DF" w:rsidRDefault="001B2125" w:rsidP="001B2125">
      <w:pPr>
        <w:pStyle w:val="a7"/>
        <w:numPr>
          <w:ilvl w:val="1"/>
          <w:numId w:val="36"/>
        </w:numPr>
        <w:contextualSpacing w:val="0"/>
        <w:rPr>
          <w:rFonts w:ascii="Bree Th" w:hAnsi="Bree Th" w:cs="Calibri"/>
          <w:sz w:val="18"/>
          <w:szCs w:val="18"/>
        </w:rPr>
      </w:pPr>
      <w:r w:rsidRPr="00A466DF">
        <w:rPr>
          <w:rFonts w:ascii="Bree Th" w:hAnsi="Bree Th" w:cs="Calibri"/>
          <w:sz w:val="18"/>
          <w:szCs w:val="18"/>
        </w:rPr>
        <w:t>Onderwerp van deze overeenkomst is het maken van afspraken over het verwerken van persoonsgegevens zoals bedoeld in artikel 28 lid 3 van de Algemene Verordening Gegevensbescherming. Deze overeenkomst zal hierna worden genoemd “Verwerkersovereenkomst”.</w:t>
      </w:r>
    </w:p>
    <w:p w14:paraId="3D8E9575" w14:textId="28EA0C01" w:rsidR="001B2125" w:rsidRPr="00A466DF" w:rsidRDefault="001B2125" w:rsidP="006448EF">
      <w:pPr>
        <w:pStyle w:val="a7"/>
        <w:numPr>
          <w:ilvl w:val="1"/>
          <w:numId w:val="36"/>
        </w:numPr>
        <w:contextualSpacing w:val="0"/>
        <w:rPr>
          <w:rFonts w:ascii="Bree Th" w:hAnsi="Bree Th" w:cs="Calibri"/>
          <w:sz w:val="18"/>
          <w:szCs w:val="18"/>
        </w:rPr>
      </w:pPr>
      <w:r w:rsidRPr="00A466DF">
        <w:rPr>
          <w:rFonts w:ascii="Bree Th" w:hAnsi="Bree Th" w:cs="Calibri"/>
          <w:sz w:val="18"/>
          <w:szCs w:val="18"/>
        </w:rPr>
        <w:t>Op basis van de vigerende wet- en regelgeving en in het kader van het verwerken van persoonsgegevens onderscheiden en erkennen Partijen respectievelijk de volgende rollen (inclusief de daarbij behorende verantwoordelijkheden): de Klant is Verwerkingsverantwoordelijke dan wel Verwerker, Rate.nl wordt beschouwd als Verwerker dan wel Sub-Verwerker, eventueel door Rate.nl ingeschakelde derde die persoonsgegevens verwerkt is Sub-Verwerker dan wel Sub-sub-verwerker.</w:t>
      </w:r>
    </w:p>
    <w:p w14:paraId="220875B5" w14:textId="257393F1" w:rsidR="001B2125" w:rsidRPr="00A466DF" w:rsidRDefault="001B2125" w:rsidP="001B2125">
      <w:pPr>
        <w:pStyle w:val="a7"/>
        <w:tabs>
          <w:tab w:val="left" w:pos="3312"/>
        </w:tabs>
        <w:ind w:left="1134"/>
        <w:contextualSpacing w:val="0"/>
        <w:rPr>
          <w:rFonts w:ascii="Bree Th" w:hAnsi="Bree Th" w:cs="Calibri"/>
          <w:sz w:val="18"/>
          <w:szCs w:val="18"/>
        </w:rPr>
      </w:pPr>
      <w:r w:rsidRPr="00A466DF">
        <w:rPr>
          <w:rFonts w:ascii="Bree Th" w:hAnsi="Bree Th" w:cs="Calibri"/>
          <w:sz w:val="18"/>
          <w:szCs w:val="18"/>
        </w:rPr>
        <w:tab/>
      </w:r>
    </w:p>
    <w:p w14:paraId="3998702E" w14:textId="3F23DC36" w:rsidR="001B2125" w:rsidRPr="00A466DF" w:rsidRDefault="001B2125" w:rsidP="001B2125">
      <w:pPr>
        <w:pStyle w:val="a7"/>
        <w:numPr>
          <w:ilvl w:val="1"/>
          <w:numId w:val="36"/>
        </w:numPr>
        <w:contextualSpacing w:val="0"/>
        <w:rPr>
          <w:rFonts w:ascii="Bree Th" w:hAnsi="Bree Th" w:cs="Calibri"/>
          <w:sz w:val="18"/>
          <w:szCs w:val="18"/>
        </w:rPr>
      </w:pPr>
      <w:r w:rsidRPr="00A466DF">
        <w:rPr>
          <w:rFonts w:ascii="Bree Th" w:hAnsi="Bree Th" w:cs="Calibri"/>
          <w:sz w:val="18"/>
          <w:szCs w:val="18"/>
        </w:rPr>
        <w:t>Voor de verwerkingen van (persoons)gegevens verzekert Klant een rechtmatige grondslag te hebben die overeenstemt met en toepasselijk is voor het doel waarvoor de (persoons)gegevens verwerkt worden. Rate.nl zal Klant op de hoogte stellen indien een door Klant gegeven instructie volgens Rate.nl in strijd is met de vigerende wet- en regelgeving ter zake het verwerken van persoonsgegevens.</w:t>
      </w:r>
    </w:p>
    <w:p w14:paraId="28145CDE" w14:textId="3E921D7C" w:rsidR="001B2125" w:rsidRPr="00A466DF" w:rsidRDefault="001B2125" w:rsidP="001B2125">
      <w:pPr>
        <w:pStyle w:val="a7"/>
        <w:numPr>
          <w:ilvl w:val="1"/>
          <w:numId w:val="36"/>
        </w:numPr>
        <w:contextualSpacing w:val="0"/>
        <w:rPr>
          <w:rFonts w:ascii="Bree Th" w:hAnsi="Bree Th" w:cs="Calibri"/>
          <w:sz w:val="18"/>
          <w:szCs w:val="18"/>
        </w:rPr>
      </w:pPr>
      <w:r w:rsidRPr="00A466DF">
        <w:rPr>
          <w:rFonts w:ascii="Bree Th" w:hAnsi="Bree Th" w:cs="Calibri"/>
          <w:sz w:val="18"/>
          <w:szCs w:val="18"/>
        </w:rPr>
        <w:lastRenderedPageBreak/>
        <w:t xml:space="preserve">Klant vrijwaart Rate.nl voor aanspraken van betrokkenen ter zake het ontbreken van een geldige grondslag en/of afspraken, waardoor de persoonsgegevens van de betrokkenen (vermeend) onrechtmatig verwerkt worden. </w:t>
      </w:r>
    </w:p>
    <w:p w14:paraId="303B876B" w14:textId="4490BFCF" w:rsidR="001B2125" w:rsidRPr="00A466DF" w:rsidRDefault="001B2125" w:rsidP="001B2125">
      <w:pPr>
        <w:pStyle w:val="a7"/>
        <w:numPr>
          <w:ilvl w:val="1"/>
          <w:numId w:val="36"/>
        </w:numPr>
        <w:contextualSpacing w:val="0"/>
        <w:rPr>
          <w:rFonts w:ascii="Bree Th" w:hAnsi="Bree Th" w:cs="Calibri"/>
          <w:sz w:val="18"/>
          <w:szCs w:val="18"/>
        </w:rPr>
      </w:pPr>
      <w:r w:rsidRPr="00A466DF">
        <w:rPr>
          <w:rFonts w:ascii="Bree Th" w:hAnsi="Bree Th" w:cs="Calibri"/>
          <w:sz w:val="18"/>
          <w:szCs w:val="18"/>
        </w:rPr>
        <w:t>Klant is er zich van bewust dat hij in de Dienst zelf kan bepalen en instellen welke soort persoonsgegevens er verwerkt worden. Klant draagt er zorg voor dat met gebruik van Dienst zoals die beschikbaar wordt gesteld door Rate.nl niet meer persoonsgegevens verwerkt worden dan strikt noodzakelijk voor het doel en dat er geen bijzondere persoonsgegevens verwerkt worden, bijvoorbeeld door het stellen van vragen aan betrokkenen welke antwoorden kunnen opleveren die zouden kunnen leiden tot het bewust dan wel onbewust verwerken van bijzondere persoonsgegevens. Indien zulks wel geschiedt, dan is dat voor rekening en risico van Klant.</w:t>
      </w:r>
    </w:p>
    <w:p w14:paraId="76C6D462" w14:textId="2E6B6635" w:rsidR="001B2125" w:rsidRPr="00A466DF" w:rsidRDefault="001B2125" w:rsidP="001B2125">
      <w:pPr>
        <w:pStyle w:val="a7"/>
        <w:numPr>
          <w:ilvl w:val="1"/>
          <w:numId w:val="36"/>
        </w:numPr>
        <w:rPr>
          <w:rFonts w:ascii="Bree Th" w:hAnsi="Bree Th" w:cs="Calibri"/>
          <w:sz w:val="18"/>
          <w:szCs w:val="18"/>
        </w:rPr>
      </w:pPr>
      <w:bookmarkStart w:id="0" w:name="_Ref497823029"/>
      <w:r w:rsidRPr="00A466DF">
        <w:rPr>
          <w:rFonts w:ascii="Bree Th" w:hAnsi="Bree Th" w:cs="Calibri"/>
          <w:sz w:val="18"/>
          <w:szCs w:val="18"/>
        </w:rPr>
        <w:t xml:space="preserve">Rate.nl verwerkt in het kader van de uitvoering van de overeengekomen werkzaamheden en diensten zoals vastgelegd in de Hoofdovereenkomst, de persoonsgegevens slechts in opdracht en op instructies van Klant en conform de verwerkingsdoelen zoals door hem bepaald en beschreven staan in </w:t>
      </w:r>
      <w:r w:rsidRPr="00A466DF">
        <w:rPr>
          <w:rFonts w:ascii="Bree Th" w:hAnsi="Bree Th" w:cs="Calibri"/>
          <w:b/>
          <w:sz w:val="18"/>
          <w:szCs w:val="18"/>
        </w:rPr>
        <w:t>Bijlage 1</w:t>
      </w:r>
      <w:r w:rsidRPr="00A466DF">
        <w:rPr>
          <w:rFonts w:ascii="Bree Th" w:hAnsi="Bree Th" w:cs="Calibri"/>
          <w:sz w:val="18"/>
          <w:szCs w:val="18"/>
        </w:rPr>
        <w:t xml:space="preserve">. </w:t>
      </w:r>
    </w:p>
    <w:p w14:paraId="44CE9C80" w14:textId="77777777" w:rsidR="001B2125" w:rsidRPr="00A466DF" w:rsidRDefault="001B2125" w:rsidP="001B2125">
      <w:pPr>
        <w:pStyle w:val="a7"/>
        <w:numPr>
          <w:ilvl w:val="1"/>
          <w:numId w:val="36"/>
        </w:numPr>
        <w:rPr>
          <w:rFonts w:ascii="Bree Th" w:hAnsi="Bree Th" w:cs="Calibri"/>
          <w:sz w:val="18"/>
          <w:szCs w:val="18"/>
        </w:rPr>
      </w:pPr>
      <w:r w:rsidRPr="00A466DF">
        <w:rPr>
          <w:rFonts w:ascii="Bree Th" w:hAnsi="Bree Th" w:cs="Calibri"/>
          <w:sz w:val="18"/>
          <w:szCs w:val="18"/>
        </w:rPr>
        <w:t xml:space="preserve">Indien instructies niet opgevolgd kunnen worden binnen de kaders van de in de Hoofdovereenkomst overeengekomen werkzaamheden en diensten, treden Partijen in overleg over de (financiële) gevolgen van de verzochte uitvoeringen en opvolgen van de gewenste instructies. Indien de Hoofdovereenkomst zodanig wordt uitgebreid dat </w:t>
      </w:r>
      <w:r w:rsidRPr="00A466DF">
        <w:rPr>
          <w:rFonts w:ascii="Bree Th" w:hAnsi="Bree Th" w:cs="Calibri"/>
          <w:b/>
          <w:sz w:val="18"/>
          <w:szCs w:val="18"/>
        </w:rPr>
        <w:t>Bijlage 1</w:t>
      </w:r>
      <w:r w:rsidRPr="00A466DF">
        <w:rPr>
          <w:rFonts w:ascii="Bree Th" w:hAnsi="Bree Th" w:cs="Calibri"/>
          <w:sz w:val="18"/>
          <w:szCs w:val="18"/>
        </w:rPr>
        <w:t xml:space="preserve"> aanpassing behoeft, dan zullen partijen op initiatief van Klant een een addendum overeenkomen om </w:t>
      </w:r>
      <w:r w:rsidRPr="00A466DF">
        <w:rPr>
          <w:rFonts w:ascii="Bree Th" w:hAnsi="Bree Th" w:cs="Calibri"/>
          <w:b/>
          <w:sz w:val="18"/>
          <w:szCs w:val="18"/>
        </w:rPr>
        <w:t>Bijlage 1</w:t>
      </w:r>
      <w:r w:rsidRPr="00A466DF">
        <w:rPr>
          <w:rFonts w:ascii="Bree Th" w:hAnsi="Bree Th" w:cs="Calibri"/>
          <w:sz w:val="18"/>
          <w:szCs w:val="18"/>
        </w:rPr>
        <w:t xml:space="preserve"> te actualiseren.</w:t>
      </w:r>
      <w:bookmarkEnd w:id="0"/>
    </w:p>
    <w:p w14:paraId="4556BFBA" w14:textId="0DCBC3FE" w:rsidR="001B2125" w:rsidRPr="00A466DF" w:rsidRDefault="001B2125" w:rsidP="001B2125">
      <w:pPr>
        <w:pStyle w:val="a7"/>
        <w:numPr>
          <w:ilvl w:val="1"/>
          <w:numId w:val="36"/>
        </w:numPr>
        <w:rPr>
          <w:rFonts w:ascii="Bree Th" w:hAnsi="Bree Th" w:cs="Calibri"/>
          <w:sz w:val="18"/>
          <w:szCs w:val="18"/>
        </w:rPr>
      </w:pPr>
      <w:r w:rsidRPr="00A466DF">
        <w:rPr>
          <w:rFonts w:ascii="Bree Th" w:hAnsi="Bree Th"/>
          <w:sz w:val="18"/>
          <w:szCs w:val="18"/>
        </w:rPr>
        <w:t>Rate.nl zal in het kader van de uitvoering van de overeengekomen werkzaamheden en diensten zoals vastgelegd in de Hoofdovereenkomst de persoonsgegevens alleen ten behoeve van Klant verwerken, waarbij het Rate.nl niet is toegestaan de persoonsgegevens van Klant voor eigen doeleinden, anders dan overeengekomen, te verwerken en/of aan derden te verstrekken. Rate.nl mag de (persoons)gegevens na anonimiseren verwerken voor analysedoeleinden en benchmark.</w:t>
      </w:r>
    </w:p>
    <w:p w14:paraId="2C062B9F" w14:textId="45041A7E" w:rsidR="001B2125" w:rsidRPr="00A466DF" w:rsidRDefault="001B2125" w:rsidP="001B2125">
      <w:pPr>
        <w:pStyle w:val="a7"/>
        <w:numPr>
          <w:ilvl w:val="1"/>
          <w:numId w:val="36"/>
        </w:numPr>
        <w:rPr>
          <w:rFonts w:ascii="Bree Th" w:hAnsi="Bree Th" w:cs="Calibri"/>
          <w:sz w:val="18"/>
          <w:szCs w:val="18"/>
        </w:rPr>
      </w:pPr>
      <w:r w:rsidRPr="00A466DF">
        <w:rPr>
          <w:rFonts w:ascii="Bree Th" w:hAnsi="Bree Th" w:cs="Calibri"/>
          <w:sz w:val="18"/>
          <w:szCs w:val="18"/>
        </w:rPr>
        <w:t xml:space="preserve">Rate.nl bewaart de persoonsgegevens niet langer dan strikt noodzakelijk is voor de uitvoering van de Hoofdovereenkomst, maar in ieder geval niet langer dan de bewaartermijn(en) die Partijen zijn overeengekomen. Daarna zullen de persoonsgegevens geanonimiseerd c.q. verwijderd worden. </w:t>
      </w:r>
    </w:p>
    <w:p w14:paraId="03C43F91" w14:textId="0A06C287" w:rsidR="001B2125" w:rsidRDefault="001B2125" w:rsidP="001B2125">
      <w:pPr>
        <w:pStyle w:val="a7"/>
        <w:numPr>
          <w:ilvl w:val="1"/>
          <w:numId w:val="36"/>
        </w:numPr>
        <w:rPr>
          <w:rFonts w:ascii="Bree Th" w:hAnsi="Bree Th" w:cs="Calibri"/>
          <w:sz w:val="18"/>
          <w:szCs w:val="18"/>
        </w:rPr>
      </w:pPr>
      <w:r w:rsidRPr="00A466DF">
        <w:rPr>
          <w:rFonts w:ascii="Bree Th" w:hAnsi="Bree Th" w:cs="Calibri"/>
          <w:sz w:val="18"/>
          <w:szCs w:val="18"/>
        </w:rPr>
        <w:t xml:space="preserve">Rate.nl stelt ten behoeve van de verwerkingen van persoonsgegevens aan Klant de overeengekomen Dienst ter beschikking, welke middelen en/of programmatuur door Klant te gebruiken zijn voor de door hem gestelde doelen. Rate.nl is derhalve een passieve verwerker, in dier voege dat Rate.nl in het geheel niet de verwerkingsdoelen en -middelen bepaalt. In </w:t>
      </w:r>
      <w:r w:rsidRPr="00A466DF">
        <w:rPr>
          <w:rFonts w:ascii="Bree Th" w:hAnsi="Bree Th" w:cs="Calibri"/>
          <w:b/>
          <w:sz w:val="18"/>
          <w:szCs w:val="18"/>
        </w:rPr>
        <w:t>Bijlage 1</w:t>
      </w:r>
      <w:r w:rsidRPr="00A466DF">
        <w:rPr>
          <w:rFonts w:ascii="Bree Th" w:hAnsi="Bree Th" w:cs="Calibri"/>
          <w:sz w:val="18"/>
          <w:szCs w:val="18"/>
        </w:rPr>
        <w:t xml:space="preserve"> zijn de doelen voor verwerking aangegeven, het is de verantwoordelijkheid van Klant om ervoor te zorgen dat zij de hiervoor bedoelde Dienst zodanig inzet of gebruikt, dat de persoonsgegevens conform de toepasselijke privacywetgeving en vooraf gestelde gerechtvaardigde doelen verwerkt worden.</w:t>
      </w:r>
    </w:p>
    <w:p w14:paraId="406173FC" w14:textId="75AB5433" w:rsidR="00A466DF" w:rsidRDefault="00A466DF" w:rsidP="00A466DF">
      <w:pPr>
        <w:pStyle w:val="a7"/>
        <w:ind w:left="1134"/>
        <w:rPr>
          <w:rFonts w:ascii="Bree Th" w:hAnsi="Bree Th" w:cs="Calibri"/>
          <w:sz w:val="18"/>
          <w:szCs w:val="18"/>
        </w:rPr>
      </w:pPr>
    </w:p>
    <w:p w14:paraId="61EA8753" w14:textId="77777777" w:rsidR="001B2125" w:rsidRPr="00A466DF" w:rsidRDefault="001B2125" w:rsidP="001B2125">
      <w:pPr>
        <w:pStyle w:val="a7"/>
        <w:ind w:left="1134"/>
        <w:rPr>
          <w:rFonts w:ascii="Bree Th" w:hAnsi="Bree Th" w:cs="Calibri"/>
          <w:sz w:val="18"/>
          <w:szCs w:val="18"/>
        </w:rPr>
      </w:pPr>
    </w:p>
    <w:p w14:paraId="7D566C5E" w14:textId="77777777" w:rsidR="001B2125" w:rsidRPr="001B24E9" w:rsidRDefault="001B2125" w:rsidP="001B2125">
      <w:pPr>
        <w:pStyle w:val="a7"/>
        <w:numPr>
          <w:ilvl w:val="0"/>
          <w:numId w:val="36"/>
        </w:numPr>
        <w:rPr>
          <w:rFonts w:ascii="Bree Th" w:hAnsi="Bree Th" w:cs="Calibri"/>
          <w:b/>
          <w:color w:val="00303C"/>
          <w:sz w:val="18"/>
          <w:szCs w:val="18"/>
        </w:rPr>
      </w:pPr>
      <w:r w:rsidRPr="001B24E9">
        <w:rPr>
          <w:rFonts w:ascii="Bree Th" w:hAnsi="Bree Th"/>
          <w:b/>
          <w:color w:val="00303C"/>
          <w:sz w:val="18"/>
          <w:szCs w:val="18"/>
        </w:rPr>
        <w:t>Geheimhouding</w:t>
      </w:r>
    </w:p>
    <w:p w14:paraId="77883D98" w14:textId="77777777" w:rsidR="001B2125" w:rsidRPr="00A466DF" w:rsidRDefault="001B2125" w:rsidP="001B2125">
      <w:pPr>
        <w:pStyle w:val="a7"/>
        <w:numPr>
          <w:ilvl w:val="1"/>
          <w:numId w:val="36"/>
        </w:numPr>
        <w:rPr>
          <w:rFonts w:ascii="Bree Th" w:hAnsi="Bree Th" w:cs="Calibri"/>
          <w:sz w:val="18"/>
          <w:szCs w:val="18"/>
        </w:rPr>
      </w:pPr>
      <w:r w:rsidRPr="00A466DF">
        <w:rPr>
          <w:rFonts w:ascii="Bree Th" w:hAnsi="Bree Th" w:cs="Calibri"/>
          <w:sz w:val="18"/>
          <w:szCs w:val="18"/>
        </w:rPr>
        <w:t>Ieder der partijen zal alle redelijkerwijs te nemen maatregelen treffen teneinde de geheimhouding van vertrouwelijke informatie te waarborgen voor zover zulks mogelijk is in verband met de uitvoering van de Hoofdovereenkomst.</w:t>
      </w:r>
    </w:p>
    <w:p w14:paraId="40AFDC57" w14:textId="26535231" w:rsidR="001B2125" w:rsidRPr="00A466DF" w:rsidRDefault="001B2125" w:rsidP="001B2125">
      <w:pPr>
        <w:pStyle w:val="a7"/>
        <w:numPr>
          <w:ilvl w:val="1"/>
          <w:numId w:val="36"/>
        </w:numPr>
        <w:rPr>
          <w:rFonts w:ascii="Bree Th" w:hAnsi="Bree Th" w:cs="Calibri"/>
          <w:sz w:val="18"/>
          <w:szCs w:val="18"/>
        </w:rPr>
      </w:pPr>
      <w:r w:rsidRPr="00A466DF">
        <w:rPr>
          <w:rFonts w:ascii="Bree Th" w:hAnsi="Bree Th"/>
          <w:sz w:val="18"/>
          <w:szCs w:val="18"/>
        </w:rPr>
        <w:t xml:space="preserve">De van Klant verkregen gegevens en door Rate.nl te verwerken persoonsgegevens zullen door Rate.nl niet aan derden worden verstrekt, tenzij er door de Klant schriftelijk toestemming is verleend, of tenzij het voor de uitvoering van de overeengekomen werkzaamheden en diensten, de nakoming van een wettelijke verplichting, een verzoek van een autoriteit, of gerechtelijke uitspraak noodzakelijk is. </w:t>
      </w:r>
    </w:p>
    <w:p w14:paraId="35A4D3A4" w14:textId="643B30A4" w:rsidR="001B2125" w:rsidRPr="00A466DF" w:rsidRDefault="001B2125" w:rsidP="001B2125">
      <w:pPr>
        <w:pStyle w:val="a7"/>
        <w:numPr>
          <w:ilvl w:val="1"/>
          <w:numId w:val="36"/>
        </w:numPr>
        <w:rPr>
          <w:rFonts w:ascii="Bree Th" w:hAnsi="Bree Th" w:cs="Calibri"/>
          <w:sz w:val="18"/>
          <w:szCs w:val="18"/>
        </w:rPr>
      </w:pPr>
      <w:r w:rsidRPr="00A466DF">
        <w:rPr>
          <w:rFonts w:ascii="Bree Th" w:hAnsi="Bree Th" w:cs="Calibri"/>
          <w:sz w:val="18"/>
          <w:szCs w:val="18"/>
        </w:rPr>
        <w:t xml:space="preserve">Rate.nl draagt er zorg voor dat de gegevens aan personeel van Partijen alleen op </w:t>
      </w:r>
      <w:r w:rsidRPr="00A466DF">
        <w:rPr>
          <w:rFonts w:ascii="Bree Th" w:hAnsi="Bree Th" w:cs="Calibri"/>
          <w:i/>
          <w:sz w:val="18"/>
          <w:szCs w:val="18"/>
        </w:rPr>
        <w:t>need-to-know</w:t>
      </w:r>
      <w:r w:rsidRPr="00A466DF">
        <w:rPr>
          <w:rFonts w:ascii="Bree Th" w:hAnsi="Bree Th" w:cs="Calibri"/>
          <w:sz w:val="18"/>
          <w:szCs w:val="18"/>
        </w:rPr>
        <w:t xml:space="preserve"> basis worden verstrekt, en dat alleen het personeel dat belast is met het uitvoeren van de overeengekomen werkzaamheden of diensten toegang heeft tot de (de verwerking van) persoonsgegevens. Indien gewenst zal Rate.nl op verzoek van Klant zalRate.nl na een door Klant goedgekeurd offertevoorstel- trainingen verzorgen voor Klant en zijn medewerkers met betrekking tot hoe  de Dienst te gebruiken en door middel van instellingen rollen kunnen worden toegewezen en beheerd teneinde de (persoons)gegevens alleen toegankelijk te maken en te  houden voor daartoe bevoegde personen.   </w:t>
      </w:r>
      <w:r w:rsidRPr="00A466DF">
        <w:rPr>
          <w:rFonts w:ascii="Bree Th" w:hAnsi="Bree Th"/>
          <w:sz w:val="18"/>
          <w:szCs w:val="18"/>
        </w:rPr>
        <w:br/>
      </w:r>
    </w:p>
    <w:p w14:paraId="0F5812D9" w14:textId="77777777" w:rsidR="001B2125" w:rsidRPr="00A466DF" w:rsidRDefault="001B2125" w:rsidP="001B2125">
      <w:pPr>
        <w:pStyle w:val="a7"/>
        <w:ind w:left="1134"/>
        <w:rPr>
          <w:rFonts w:ascii="Bree Th" w:hAnsi="Bree Th" w:cs="Calibri"/>
          <w:color w:val="0070C0"/>
          <w:sz w:val="18"/>
          <w:szCs w:val="18"/>
        </w:rPr>
      </w:pPr>
    </w:p>
    <w:p w14:paraId="40D7C142" w14:textId="77777777" w:rsidR="001B2125" w:rsidRPr="001B24E9" w:rsidRDefault="001B2125" w:rsidP="001B2125">
      <w:pPr>
        <w:pStyle w:val="a7"/>
        <w:numPr>
          <w:ilvl w:val="0"/>
          <w:numId w:val="36"/>
        </w:numPr>
        <w:rPr>
          <w:rFonts w:ascii="Bree Th" w:hAnsi="Bree Th" w:cs="Times New Roman"/>
          <w:b/>
          <w:color w:val="00303C"/>
          <w:sz w:val="18"/>
          <w:szCs w:val="18"/>
        </w:rPr>
      </w:pPr>
      <w:r w:rsidRPr="001B24E9">
        <w:rPr>
          <w:rFonts w:ascii="Bree Th" w:hAnsi="Bree Th"/>
          <w:b/>
          <w:color w:val="00303C"/>
          <w:sz w:val="18"/>
          <w:szCs w:val="18"/>
        </w:rPr>
        <w:t>Technische en organisatorische maatregelen</w:t>
      </w:r>
    </w:p>
    <w:p w14:paraId="301DE42F" w14:textId="77777777" w:rsidR="001B2125" w:rsidRPr="00A466DF" w:rsidRDefault="001B2125" w:rsidP="001B2125">
      <w:pPr>
        <w:pStyle w:val="a7"/>
        <w:numPr>
          <w:ilvl w:val="1"/>
          <w:numId w:val="36"/>
        </w:numPr>
        <w:rPr>
          <w:rFonts w:ascii="Bree Th" w:hAnsi="Bree Th"/>
          <w:sz w:val="18"/>
          <w:szCs w:val="18"/>
        </w:rPr>
      </w:pPr>
      <w:r w:rsidRPr="00A466DF">
        <w:rPr>
          <w:rFonts w:ascii="Bree Th" w:hAnsi="Bree Th"/>
          <w:sz w:val="18"/>
          <w:szCs w:val="18"/>
        </w:rPr>
        <w:t>Partijen dragen zorg voor de correcte naleving van de toepasselijke wet- en regelgeving, waaronder in ieder geval begrepen wet- en regelgeving op het gebied van de bescherming van persoonsgegevens, zoals de Algemene Verordening Gegevensbescherming en de Wet bescherming persoonsgegevens.</w:t>
      </w:r>
    </w:p>
    <w:p w14:paraId="05C7A570" w14:textId="402745DB" w:rsidR="001B2125" w:rsidRPr="00A466DF" w:rsidRDefault="001B2125" w:rsidP="001B2125">
      <w:pPr>
        <w:pStyle w:val="a7"/>
        <w:numPr>
          <w:ilvl w:val="1"/>
          <w:numId w:val="36"/>
        </w:numPr>
        <w:rPr>
          <w:rFonts w:ascii="Bree Th" w:hAnsi="Bree Th"/>
          <w:sz w:val="18"/>
          <w:szCs w:val="18"/>
        </w:rPr>
      </w:pPr>
      <w:r w:rsidRPr="00A466DF">
        <w:rPr>
          <w:rFonts w:ascii="Bree Th" w:hAnsi="Bree Th"/>
          <w:sz w:val="18"/>
          <w:szCs w:val="18"/>
        </w:rPr>
        <w:t xml:space="preserve">Rate.nl legt passende technische en organisatorische maatregelen ten uitvoer om persoonsgegevens te beveiligen tegen verlies of tegen enige vorm van onrechtmatige verwerking. Deze maatregelen garanderen, rekening houdend met de stand van de techniek en de kosten van de tenuitvoerlegging, een passend beveiligingsniveau waarbij de risico’s die de verwerking en de aard van de te beschermen gegevens met zich meebrengen. De maatregelen zijn er mede op gericht onnodige verzameling en verdere verwerking van persoonsgegevens te voorkomen. </w:t>
      </w:r>
    </w:p>
    <w:p w14:paraId="57225C4E" w14:textId="3C692F70" w:rsidR="001B2125" w:rsidRPr="00A466DF" w:rsidRDefault="001B2125" w:rsidP="001B2125">
      <w:pPr>
        <w:pStyle w:val="a7"/>
        <w:numPr>
          <w:ilvl w:val="1"/>
          <w:numId w:val="36"/>
        </w:numPr>
        <w:contextualSpacing w:val="0"/>
        <w:rPr>
          <w:rFonts w:ascii="Bree Th" w:hAnsi="Bree Th"/>
          <w:sz w:val="18"/>
          <w:szCs w:val="18"/>
        </w:rPr>
      </w:pPr>
      <w:r w:rsidRPr="00A466DF">
        <w:rPr>
          <w:rFonts w:ascii="Bree Th" w:hAnsi="Bree Th"/>
          <w:sz w:val="18"/>
          <w:szCs w:val="18"/>
        </w:rPr>
        <w:t>Teneinde invulling te geven aan voorgaande verplichting, is Rate.nl ISO 27001 en NEN 7510 gecertificeerd. Gedurende de looptijd van deze Verwerkersovereenkomst is Rate.nl verplicht ISO 27001 en NEN7510 gecertificeerd te blijven, of -indien ISO 27001 en NEN7510 is opgevolgd- gecertificeerd te zijn en te blijven conform de officiële opvolger.</w:t>
      </w:r>
    </w:p>
    <w:p w14:paraId="5C3BF307" w14:textId="7F37705F" w:rsidR="001B2125" w:rsidRPr="00A466DF" w:rsidRDefault="001B2125" w:rsidP="001B2125">
      <w:pPr>
        <w:pStyle w:val="a7"/>
        <w:numPr>
          <w:ilvl w:val="1"/>
          <w:numId w:val="36"/>
        </w:numPr>
        <w:contextualSpacing w:val="0"/>
        <w:rPr>
          <w:rFonts w:ascii="Bree Th" w:hAnsi="Bree Th"/>
          <w:sz w:val="18"/>
          <w:szCs w:val="18"/>
        </w:rPr>
      </w:pPr>
      <w:bookmarkStart w:id="1" w:name="_Ref501186450"/>
      <w:r w:rsidRPr="00A466DF">
        <w:rPr>
          <w:rFonts w:ascii="Bree Th" w:hAnsi="Bree Th"/>
          <w:sz w:val="18"/>
          <w:szCs w:val="18"/>
        </w:rPr>
        <w:t xml:space="preserve">Klant legt voor het gedeelte waarvoor zij verantwoordelijk is passende technische en organisatorische maatregelen ten uitvoer om persoonsgegevens te beveiligen tegen verlies of tegen enige vorm van onrechtmatige verwerking. Deze maatregelen garanderen, rekening houdend met de stand van de techniek en de kosten van de tenuitvoerlegging, een passend beveiligingsniveau waarbij rekening gehouden is met de </w:t>
      </w:r>
      <w:r w:rsidRPr="00A466DF">
        <w:rPr>
          <w:rFonts w:ascii="Bree Th" w:hAnsi="Bree Th"/>
          <w:sz w:val="18"/>
          <w:szCs w:val="18"/>
        </w:rPr>
        <w:lastRenderedPageBreak/>
        <w:t>risico’s die de verwerking en de aard van de te beschermen gegevens met zich meebrengen. De maatregelen zijn er mede op gericht onnodige verzameling en verdere verwerking van persoonsgegevens te voorkomen. Het gaat dan bijvoorbeeld om: (i) bedrijfsprocessen die voldoen aan de relevante wetgeving ter zake het verwerken van persoonsgegevens; (ii) autorisatiemodellen waarbij personeel dat niets of maar beperkt met bepaalde gegevens te maken heeft, geen dan wel gereguleerde toegang heeft tot die gegevens (iii); beveiliging van werkstations; (iv) een adequaat wachtwoord- en toegangsbeleid. Tevens dient Klant er zorg voor te dragen dat zij een adequaat beleid voert ter zake gebruik van (privé) gebruik van de eigen systemen, internet en e-mail, waarbij is bepaald dat bij het gebruik van applicaties persoonsgegevens gelogd kunnen worden.</w:t>
      </w:r>
      <w:bookmarkEnd w:id="1"/>
      <w:r w:rsidRPr="00A466DF">
        <w:rPr>
          <w:rFonts w:ascii="Bree Th" w:hAnsi="Bree Th"/>
          <w:sz w:val="18"/>
          <w:szCs w:val="18"/>
        </w:rPr>
        <w:t xml:space="preserve"> Op verzoek van Klant zal Rate.nl, nadat ze daartoe een offertevoorstel heeft uitgebracht en door Klant is goedgekeurd, Klant ondersteunen bij het implementeren en bijhouden van deze maatregelen.</w:t>
      </w:r>
    </w:p>
    <w:p w14:paraId="02E73375" w14:textId="649685F3" w:rsidR="001B2125" w:rsidRPr="00A466DF" w:rsidRDefault="001B2125" w:rsidP="001B2125">
      <w:pPr>
        <w:pStyle w:val="a7"/>
        <w:numPr>
          <w:ilvl w:val="1"/>
          <w:numId w:val="36"/>
        </w:numPr>
        <w:contextualSpacing w:val="0"/>
        <w:rPr>
          <w:rFonts w:ascii="Bree Th" w:hAnsi="Bree Th"/>
          <w:sz w:val="18"/>
          <w:szCs w:val="18"/>
        </w:rPr>
      </w:pPr>
      <w:r w:rsidRPr="00A466DF">
        <w:rPr>
          <w:rFonts w:ascii="Bree Th" w:hAnsi="Bree Th"/>
          <w:sz w:val="18"/>
          <w:szCs w:val="18"/>
        </w:rPr>
        <w:t>Klant is gerechtigd om gedurende de looptijd van de Verwerkersovereenkomst de hiervoor genoemde maatregelen door een onafhankelijke deskundige te laten toetsen door middel van een audit, onder de voorwaarden dat: (i) de audit door Klant tijdig wordt aangekondigd; (ii) de kosten (inclusief kosten onafhankelijke derde zoals hiervoor bedoeld en de kosten voor het vrijmaken van één of meerdere medewerkers van Rate.nl welke de auditor ondersteunen tegen het uurtarief voor de desbetreffende medewerker(s)) voor de audit gedragen worden door Klant; en (iii) het resultaat van de audit besproken wordt met Rate.nl.</w:t>
      </w:r>
    </w:p>
    <w:p w14:paraId="7AADAFCB" w14:textId="220C8A76" w:rsidR="001B2125" w:rsidRPr="00A466DF" w:rsidRDefault="001B2125" w:rsidP="001B2125">
      <w:pPr>
        <w:pStyle w:val="a7"/>
        <w:numPr>
          <w:ilvl w:val="1"/>
          <w:numId w:val="36"/>
        </w:numPr>
        <w:contextualSpacing w:val="0"/>
        <w:rPr>
          <w:rFonts w:ascii="Bree Th" w:hAnsi="Bree Th"/>
          <w:sz w:val="18"/>
          <w:szCs w:val="18"/>
        </w:rPr>
      </w:pPr>
      <w:r w:rsidRPr="00A466DF">
        <w:rPr>
          <w:rFonts w:ascii="Bree Th" w:hAnsi="Bree Th"/>
          <w:sz w:val="18"/>
          <w:szCs w:val="18"/>
        </w:rPr>
        <w:t>Voordat Klant overgaat tot een audit raadpleegt en beoordeelt zij eerst de bij Rate.nl aanwezige rapportages die in het kader van ISO 27001 en NEN7510 zijn opgesteld, en als Klant daarna nog van oordeel is dat de geraadpleegde rapportages onvoldoende zijn, dan geeft hij in het verzoek de redenen en argumenten aan die volgens hem alsnog een audit rechtvaardigen. Een audit zoals hier bedoeld kan slechts worden uitgevoerd onder de cumulatieve voorwaarden zoals genoemd in het vorengenoemde artikellid.</w:t>
      </w:r>
    </w:p>
    <w:p w14:paraId="743E09F6" w14:textId="77777777" w:rsidR="001B2125" w:rsidRPr="00A466DF" w:rsidRDefault="001B2125" w:rsidP="001B2125">
      <w:pPr>
        <w:pStyle w:val="a7"/>
        <w:ind w:left="1134"/>
        <w:rPr>
          <w:rFonts w:ascii="Bree Th" w:hAnsi="Bree Th"/>
          <w:color w:val="0070C0"/>
          <w:sz w:val="18"/>
          <w:szCs w:val="18"/>
        </w:rPr>
      </w:pPr>
    </w:p>
    <w:p w14:paraId="0B112605" w14:textId="77777777" w:rsidR="001B2125" w:rsidRPr="00A466DF" w:rsidRDefault="001B2125" w:rsidP="001B2125">
      <w:pPr>
        <w:pStyle w:val="a7"/>
        <w:numPr>
          <w:ilvl w:val="0"/>
          <w:numId w:val="36"/>
        </w:numPr>
        <w:rPr>
          <w:rFonts w:ascii="Bree Th" w:hAnsi="Bree Th"/>
          <w:b/>
          <w:color w:val="E36C0A" w:themeColor="accent6" w:themeShade="BF"/>
          <w:sz w:val="18"/>
          <w:szCs w:val="18"/>
        </w:rPr>
      </w:pPr>
      <w:bookmarkStart w:id="2" w:name="_Ref481611432"/>
      <w:r w:rsidRPr="001B24E9">
        <w:rPr>
          <w:rFonts w:ascii="Bree Th" w:hAnsi="Bree Th"/>
          <w:b/>
          <w:color w:val="00303C"/>
          <w:sz w:val="18"/>
          <w:szCs w:val="18"/>
        </w:rPr>
        <w:t>Derden</w:t>
      </w:r>
      <w:bookmarkEnd w:id="2"/>
    </w:p>
    <w:p w14:paraId="2BEC46D7" w14:textId="78E02101" w:rsidR="001B2125" w:rsidRPr="00A466DF" w:rsidRDefault="001B2125" w:rsidP="001B2125">
      <w:pPr>
        <w:pStyle w:val="a7"/>
        <w:numPr>
          <w:ilvl w:val="1"/>
          <w:numId w:val="36"/>
        </w:numPr>
        <w:rPr>
          <w:rFonts w:ascii="Bree Th" w:hAnsi="Bree Th"/>
          <w:sz w:val="18"/>
          <w:szCs w:val="18"/>
        </w:rPr>
      </w:pPr>
      <w:bookmarkStart w:id="3" w:name="_Ref494451937"/>
      <w:r w:rsidRPr="00A466DF">
        <w:rPr>
          <w:rFonts w:ascii="Bree Th" w:hAnsi="Bree Th"/>
          <w:sz w:val="18"/>
          <w:szCs w:val="18"/>
        </w:rPr>
        <w:t xml:space="preserve">Rate.nl mag in het kader van de Hoofdovereenkomst gebruik maken van een sub-verwerker zonder schriftelijke toestemming van Klant. Klant geeft hierbij toestemming voor de (categorieën) subverwerkers zoals opgenomen in </w:t>
      </w:r>
      <w:r w:rsidRPr="00A466DF">
        <w:rPr>
          <w:rFonts w:ascii="Bree Th" w:hAnsi="Bree Th"/>
          <w:b/>
          <w:sz w:val="18"/>
          <w:szCs w:val="18"/>
        </w:rPr>
        <w:t>Bijlage 2</w:t>
      </w:r>
      <w:r w:rsidRPr="00A466DF">
        <w:rPr>
          <w:rFonts w:ascii="Bree Th" w:hAnsi="Bree Th"/>
          <w:sz w:val="18"/>
          <w:szCs w:val="18"/>
        </w:rPr>
        <w:t xml:space="preserve">. </w:t>
      </w:r>
      <w:bookmarkEnd w:id="3"/>
      <w:r w:rsidRPr="00A466DF">
        <w:rPr>
          <w:rFonts w:ascii="Bree Th" w:hAnsi="Bree Th"/>
          <w:sz w:val="18"/>
          <w:szCs w:val="18"/>
        </w:rPr>
        <w:t xml:space="preserve">Het is Rate.nl niet toegestaan zonder toestemming van Klant de persoonsgegevens naar een land buiten de E.U. / E.E.R. door te geven. </w:t>
      </w:r>
    </w:p>
    <w:p w14:paraId="2266625A" w14:textId="60FB6DF9" w:rsidR="001B2125" w:rsidRPr="00A466DF" w:rsidRDefault="001B2125" w:rsidP="001B2125">
      <w:pPr>
        <w:pStyle w:val="a7"/>
        <w:numPr>
          <w:ilvl w:val="1"/>
          <w:numId w:val="36"/>
        </w:numPr>
        <w:rPr>
          <w:rFonts w:ascii="Bree Th" w:hAnsi="Bree Th"/>
          <w:sz w:val="18"/>
          <w:szCs w:val="18"/>
        </w:rPr>
      </w:pPr>
      <w:r w:rsidRPr="00A466DF">
        <w:rPr>
          <w:rFonts w:ascii="Bree Th" w:hAnsi="Bree Th"/>
          <w:sz w:val="18"/>
          <w:szCs w:val="18"/>
        </w:rPr>
        <w:t>Rate.nl sluit indien en voor zover mogelijk met de hiervoor bedoelde sub-verwerkers sub-verwerkersovereenkomsten af.</w:t>
      </w:r>
      <w:r w:rsidRPr="00A466DF">
        <w:rPr>
          <w:rFonts w:ascii="Bree Th" w:hAnsi="Bree Th"/>
          <w:sz w:val="18"/>
          <w:szCs w:val="18"/>
        </w:rPr>
        <w:br/>
      </w:r>
    </w:p>
    <w:p w14:paraId="4CD7CBAB" w14:textId="77777777" w:rsidR="001B2125" w:rsidRPr="001B24E9" w:rsidRDefault="001B2125" w:rsidP="001B2125">
      <w:pPr>
        <w:pStyle w:val="a7"/>
        <w:numPr>
          <w:ilvl w:val="0"/>
          <w:numId w:val="36"/>
        </w:numPr>
        <w:rPr>
          <w:rFonts w:ascii="Bree Th" w:hAnsi="Bree Th"/>
          <w:b/>
          <w:color w:val="00303C"/>
          <w:sz w:val="18"/>
          <w:szCs w:val="18"/>
        </w:rPr>
      </w:pPr>
      <w:r w:rsidRPr="001B24E9">
        <w:rPr>
          <w:rFonts w:ascii="Bree Th" w:hAnsi="Bree Th"/>
          <w:b/>
          <w:color w:val="00303C"/>
          <w:sz w:val="18"/>
          <w:szCs w:val="18"/>
        </w:rPr>
        <w:t>Datalekken en rechten van betrokkenen</w:t>
      </w:r>
    </w:p>
    <w:p w14:paraId="0DAD4913" w14:textId="726BA0D6" w:rsidR="001B2125" w:rsidRPr="00A466DF" w:rsidRDefault="001B2125" w:rsidP="001B2125">
      <w:pPr>
        <w:pStyle w:val="a7"/>
        <w:numPr>
          <w:ilvl w:val="1"/>
          <w:numId w:val="36"/>
        </w:numPr>
        <w:contextualSpacing w:val="0"/>
        <w:rPr>
          <w:rFonts w:ascii="Bree Th" w:hAnsi="Bree Th"/>
          <w:sz w:val="18"/>
          <w:szCs w:val="18"/>
        </w:rPr>
      </w:pPr>
      <w:r w:rsidRPr="00A466DF">
        <w:rPr>
          <w:rFonts w:ascii="Bree Th" w:hAnsi="Bree Th"/>
          <w:sz w:val="18"/>
          <w:szCs w:val="18"/>
        </w:rPr>
        <w:t>Indien Rate.nl vermoedt, of te weten is gekomen, dat de persoonsgegevens van Klant gecompromitteerd zijn (</w:t>
      </w:r>
      <w:r w:rsidRPr="00A466DF">
        <w:rPr>
          <w:rFonts w:ascii="Bree Th" w:hAnsi="Bree Th"/>
          <w:i/>
          <w:sz w:val="18"/>
          <w:szCs w:val="18"/>
        </w:rPr>
        <w:t xml:space="preserve">security breach </w:t>
      </w:r>
      <w:r w:rsidRPr="00A466DF">
        <w:rPr>
          <w:rFonts w:ascii="Bree Th" w:hAnsi="Bree Th"/>
          <w:sz w:val="18"/>
          <w:szCs w:val="18"/>
        </w:rPr>
        <w:t>of een datalek), of zijn geweest, meldt Rate.nl dit onmiddellijk, in ieder geval binnen achtenveertig (48) uur, aan Klant. Naar aanleiding daarvan beoordeelt Klant of zij de betrokkenen zal informeren en/of het incident zal melden aan de door de wet aangewezen toezichthouder. Klant is en blijft altijd zelf verantwoordelijk voor een eventuele wettelijke verplichting daartoe. Niettemin verleent Rate.nl voor zover noodzakelijk medewerking om te kunnen voldoen aan de op Klant rustende wettelijke verplichtingen.</w:t>
      </w:r>
    </w:p>
    <w:p w14:paraId="4BD90B3C" w14:textId="584194BC" w:rsidR="001B2125" w:rsidRPr="00A466DF" w:rsidRDefault="001B2125" w:rsidP="001B2125">
      <w:pPr>
        <w:pStyle w:val="a7"/>
        <w:numPr>
          <w:ilvl w:val="1"/>
          <w:numId w:val="36"/>
        </w:numPr>
        <w:contextualSpacing w:val="0"/>
        <w:rPr>
          <w:rFonts w:ascii="Bree Th" w:hAnsi="Bree Th"/>
          <w:sz w:val="18"/>
          <w:szCs w:val="18"/>
        </w:rPr>
      </w:pPr>
      <w:r w:rsidRPr="00A466DF">
        <w:rPr>
          <w:rFonts w:ascii="Bree Th" w:hAnsi="Bree Th"/>
          <w:sz w:val="18"/>
          <w:szCs w:val="18"/>
        </w:rPr>
        <w:t>In het geval een betrokkene een verzoek omtrent inzage, correctie of verwijdering richt aan Rate.nl, of enig ander recht die hem toekomt wenst uit te oefenen, zal Rate.nl het verzoek doorsturen naar Klant, en zal Klant het verzoek verder afhandelen. Rate.nl stelt de betrokkene daarvan op de hoogte. Voor zover niet in strijd met enige wettelijke bepaling zal desverzocht Rate.nl medewerking verlenen aan Klant bij de behandeling en afhandeling van het verzoek.</w:t>
      </w:r>
    </w:p>
    <w:p w14:paraId="6090D283" w14:textId="0435857F" w:rsidR="001B2125" w:rsidRPr="00A466DF" w:rsidRDefault="001B2125" w:rsidP="001B2125">
      <w:pPr>
        <w:pStyle w:val="a7"/>
        <w:numPr>
          <w:ilvl w:val="1"/>
          <w:numId w:val="36"/>
        </w:numPr>
        <w:contextualSpacing w:val="0"/>
        <w:rPr>
          <w:rFonts w:ascii="Bree Th" w:hAnsi="Bree Th"/>
          <w:sz w:val="18"/>
          <w:szCs w:val="18"/>
        </w:rPr>
      </w:pPr>
      <w:r w:rsidRPr="00A466DF">
        <w:rPr>
          <w:rFonts w:ascii="Bree Th" w:hAnsi="Bree Th"/>
          <w:sz w:val="18"/>
          <w:szCs w:val="18"/>
        </w:rPr>
        <w:t xml:space="preserve">Op eerste verzoek van Klant: (i) verstrekt Rate.nl door Klant gevraagde informatie ter zake het verwerken van de persoonsgegevens van Klant; en (ii) werkt Rate.nl met Klant mee indien en voor zover dit nodig is om de verplichtingen van Klant onder de vigerende wet- en regelgeving ter zake het verwerken van persoonsgegevens na te komen. Tweede zin van artikel </w:t>
      </w:r>
      <w:r w:rsidRPr="00A466DF">
        <w:rPr>
          <w:rFonts w:ascii="Bree Th" w:hAnsi="Bree Th"/>
          <w:sz w:val="18"/>
          <w:szCs w:val="18"/>
        </w:rPr>
        <w:fldChar w:fldCharType="begin"/>
      </w:r>
      <w:r w:rsidRPr="00A466DF">
        <w:rPr>
          <w:rFonts w:ascii="Bree Th" w:hAnsi="Bree Th"/>
          <w:sz w:val="18"/>
          <w:szCs w:val="18"/>
        </w:rPr>
        <w:instrText xml:space="preserve"> REF _Ref497823029 \r \h  \* MERGEFORMAT </w:instrText>
      </w:r>
      <w:r w:rsidRPr="00A466DF">
        <w:rPr>
          <w:rFonts w:ascii="Bree Th" w:hAnsi="Bree Th"/>
          <w:sz w:val="18"/>
          <w:szCs w:val="18"/>
        </w:rPr>
      </w:r>
      <w:r w:rsidRPr="00A466DF">
        <w:rPr>
          <w:rFonts w:ascii="Bree Th" w:hAnsi="Bree Th"/>
          <w:sz w:val="18"/>
          <w:szCs w:val="18"/>
        </w:rPr>
        <w:fldChar w:fldCharType="separate"/>
      </w:r>
      <w:r w:rsidR="00976B17">
        <w:rPr>
          <w:rFonts w:ascii="Bree Th" w:hAnsi="Bree Th"/>
          <w:sz w:val="18"/>
          <w:szCs w:val="18"/>
        </w:rPr>
        <w:t>1.6</w:t>
      </w:r>
      <w:r w:rsidRPr="00A466DF">
        <w:rPr>
          <w:rFonts w:ascii="Bree Th" w:hAnsi="Bree Th"/>
          <w:sz w:val="18"/>
          <w:szCs w:val="18"/>
        </w:rPr>
        <w:fldChar w:fldCharType="end"/>
      </w:r>
      <w:r w:rsidRPr="00A466DF">
        <w:rPr>
          <w:rFonts w:ascii="Bree Th" w:hAnsi="Bree Th"/>
          <w:sz w:val="18"/>
          <w:szCs w:val="18"/>
        </w:rPr>
        <w:t xml:space="preserve"> is van overeenkomstige toepassing.</w:t>
      </w:r>
      <w:r w:rsidRPr="00A466DF">
        <w:rPr>
          <w:rFonts w:ascii="Bree Th" w:hAnsi="Bree Th"/>
          <w:sz w:val="18"/>
          <w:szCs w:val="18"/>
        </w:rPr>
        <w:br/>
      </w:r>
    </w:p>
    <w:p w14:paraId="2EE8E400" w14:textId="77777777" w:rsidR="001B2125" w:rsidRPr="001B24E9" w:rsidRDefault="001B2125" w:rsidP="001B2125">
      <w:pPr>
        <w:pStyle w:val="a7"/>
        <w:numPr>
          <w:ilvl w:val="0"/>
          <w:numId w:val="36"/>
        </w:numPr>
        <w:contextualSpacing w:val="0"/>
        <w:rPr>
          <w:rFonts w:ascii="Bree Th" w:hAnsi="Bree Th"/>
          <w:b/>
          <w:color w:val="00303C"/>
          <w:sz w:val="18"/>
          <w:szCs w:val="18"/>
        </w:rPr>
      </w:pPr>
      <w:r w:rsidRPr="001B24E9">
        <w:rPr>
          <w:rFonts w:ascii="Bree Th" w:hAnsi="Bree Th"/>
          <w:b/>
          <w:color w:val="00303C"/>
          <w:sz w:val="18"/>
          <w:szCs w:val="18"/>
        </w:rPr>
        <w:t>Aansprakelijkheid</w:t>
      </w:r>
    </w:p>
    <w:p w14:paraId="377FA9DE" w14:textId="616C4C0B" w:rsidR="001B2125" w:rsidRPr="00A466DF" w:rsidRDefault="001B2125" w:rsidP="001B2125">
      <w:pPr>
        <w:pStyle w:val="a7"/>
        <w:numPr>
          <w:ilvl w:val="1"/>
          <w:numId w:val="36"/>
        </w:numPr>
        <w:contextualSpacing w:val="0"/>
        <w:rPr>
          <w:rFonts w:ascii="Bree Th" w:hAnsi="Bree Th"/>
          <w:sz w:val="18"/>
          <w:szCs w:val="18"/>
        </w:rPr>
      </w:pPr>
      <w:r w:rsidRPr="00A466DF">
        <w:rPr>
          <w:rFonts w:ascii="Bree Th" w:hAnsi="Bree Th"/>
          <w:sz w:val="18"/>
          <w:szCs w:val="18"/>
        </w:rPr>
        <w:t xml:space="preserve">Indien en voor zover Rate.nl toerekenbaar tekortschiet in de nakoming van deze Verwerkersovereenkomst of het niet naleven van relevante wetgeving ter zake het verwerken van persoonsgegevens, is de aansprakelijkheid van Rate.nl voor schade ter zake, beperkt tot hetgeen is overeengekomen in de Hoofdovereenkomst met betrekking tot de beperking van aansprakelijkheid. </w:t>
      </w:r>
    </w:p>
    <w:p w14:paraId="37A489A2" w14:textId="77777777" w:rsidR="001B2125" w:rsidRPr="00A466DF" w:rsidRDefault="001B2125" w:rsidP="001B2125">
      <w:pPr>
        <w:pStyle w:val="a7"/>
        <w:ind w:left="1134"/>
        <w:rPr>
          <w:rFonts w:ascii="Bree Th" w:hAnsi="Bree Th"/>
          <w:color w:val="0070C0"/>
          <w:sz w:val="18"/>
          <w:szCs w:val="18"/>
        </w:rPr>
      </w:pPr>
    </w:p>
    <w:p w14:paraId="3E40D97A" w14:textId="77777777" w:rsidR="001B2125" w:rsidRPr="001B24E9" w:rsidRDefault="001B2125" w:rsidP="001B2125">
      <w:pPr>
        <w:pStyle w:val="a7"/>
        <w:numPr>
          <w:ilvl w:val="0"/>
          <w:numId w:val="36"/>
        </w:numPr>
        <w:rPr>
          <w:rFonts w:ascii="Bree Th" w:hAnsi="Bree Th" w:cs="Calibri"/>
          <w:color w:val="00303C"/>
          <w:sz w:val="18"/>
          <w:szCs w:val="18"/>
        </w:rPr>
      </w:pPr>
      <w:r w:rsidRPr="001B24E9">
        <w:rPr>
          <w:rFonts w:ascii="Bree Th" w:hAnsi="Bree Th" w:cs="Calibri"/>
          <w:b/>
          <w:color w:val="00303C"/>
          <w:sz w:val="18"/>
          <w:szCs w:val="18"/>
        </w:rPr>
        <w:t>Overige bepalingen</w:t>
      </w:r>
    </w:p>
    <w:p w14:paraId="58E3FE0D" w14:textId="3C15966C" w:rsidR="001B2125" w:rsidRPr="00A466DF" w:rsidRDefault="001B2125" w:rsidP="001B2125">
      <w:pPr>
        <w:pStyle w:val="a7"/>
        <w:numPr>
          <w:ilvl w:val="1"/>
          <w:numId w:val="36"/>
        </w:numPr>
        <w:rPr>
          <w:rFonts w:ascii="Bree Th" w:hAnsi="Bree Th" w:cs="Calibri"/>
          <w:sz w:val="18"/>
          <w:szCs w:val="18"/>
        </w:rPr>
      </w:pPr>
      <w:r w:rsidRPr="00A466DF">
        <w:rPr>
          <w:rFonts w:ascii="Bree Th" w:hAnsi="Bree Th"/>
          <w:sz w:val="18"/>
          <w:szCs w:val="18"/>
        </w:rPr>
        <w:t>Klant garandeert dat de inhoud, het gebruik en de opdracht tot de verwerkingen van de persoonsgegevens zoals bedoeld in deze Verwerkersovereenkomst, niet onrechtmatig is en geen inbreuk maken op enig recht van derden. Klant vrijwaart Rate.nl tegen alle aanspraken en claims die hiermee verband houden.</w:t>
      </w:r>
    </w:p>
    <w:p w14:paraId="3D9625AB" w14:textId="4C77407E" w:rsidR="001B2125" w:rsidRPr="00A466DF" w:rsidRDefault="001B2125" w:rsidP="001B2125">
      <w:pPr>
        <w:pStyle w:val="a7"/>
        <w:numPr>
          <w:ilvl w:val="1"/>
          <w:numId w:val="36"/>
        </w:numPr>
        <w:rPr>
          <w:rFonts w:ascii="Bree Th" w:hAnsi="Bree Th" w:cs="Calibri"/>
          <w:sz w:val="18"/>
          <w:szCs w:val="18"/>
        </w:rPr>
      </w:pPr>
      <w:r w:rsidRPr="00A466DF">
        <w:rPr>
          <w:rFonts w:ascii="Bree Th" w:hAnsi="Bree Th" w:cs="Calibri"/>
          <w:sz w:val="18"/>
          <w:szCs w:val="18"/>
        </w:rPr>
        <w:t xml:space="preserve">De (interne en externe) kosten die Rate.nl maakt om de verzochte medewerking en bijstand zoals bedoeld in of voortvloeiend uit deze verwerkersovereenkomst en/of toepasselijke wetgeving te verlenen, worden in rekening gebracht bij Klant. </w:t>
      </w:r>
    </w:p>
    <w:p w14:paraId="442FEF02" w14:textId="020EC807" w:rsidR="001B2125" w:rsidRPr="00A466DF" w:rsidRDefault="001B2125" w:rsidP="001B2125">
      <w:pPr>
        <w:pStyle w:val="a7"/>
        <w:numPr>
          <w:ilvl w:val="1"/>
          <w:numId w:val="36"/>
        </w:numPr>
        <w:rPr>
          <w:rFonts w:ascii="Bree Th" w:hAnsi="Bree Th" w:cs="Calibri"/>
          <w:sz w:val="18"/>
          <w:szCs w:val="18"/>
        </w:rPr>
      </w:pPr>
      <w:r w:rsidRPr="00A466DF">
        <w:rPr>
          <w:rFonts w:ascii="Bree Th" w:hAnsi="Bree Th" w:cs="Calibri"/>
          <w:sz w:val="18"/>
          <w:szCs w:val="18"/>
        </w:rPr>
        <w:t>Klant stelt Rate.nl onmiddellijk in kennis van elk mogelijk misbruik van de accounts en authenticatiemiddelen van de Klant en/of de eindgebruikers van de Klant, evenals van elke veiligheidskwestie die verband houdt met het gebruik van de Dienst.</w:t>
      </w:r>
    </w:p>
    <w:p w14:paraId="7DF0EA0D" w14:textId="17AFFEF6" w:rsidR="001B2125" w:rsidRPr="00A466DF" w:rsidRDefault="001B2125" w:rsidP="001B2125">
      <w:pPr>
        <w:pStyle w:val="a7"/>
        <w:numPr>
          <w:ilvl w:val="1"/>
          <w:numId w:val="36"/>
        </w:numPr>
        <w:rPr>
          <w:rFonts w:ascii="Bree Th" w:hAnsi="Bree Th" w:cs="Calibri"/>
          <w:sz w:val="18"/>
          <w:szCs w:val="18"/>
        </w:rPr>
      </w:pPr>
      <w:r w:rsidRPr="00A466DF">
        <w:rPr>
          <w:rFonts w:ascii="Bree Th" w:hAnsi="Bree Th" w:cs="Calibri"/>
          <w:sz w:val="18"/>
          <w:szCs w:val="18"/>
        </w:rPr>
        <w:t>Deze Verwerkersovereenkomst duurt voort zolang Rate.nl werkzaamheden en/of diensten voor Klant verricht. Na afloop vernietigt Rate.nl de persoonsgegevens van Klant, of indien Klant daarom verzoekt, levert zij de persoonsgegevens aan Klant aan, alvorens de persoonsgegevens te vernietigen. Rate.nl levert op eerste verzoek van Klant een verklaring dat de persoonsgegevens verwijderd c.q. geanonimiseerd zijn.</w:t>
      </w:r>
    </w:p>
    <w:p w14:paraId="1E4FFC1F" w14:textId="7EDFBC7D" w:rsidR="001B2125" w:rsidRPr="00A466DF" w:rsidRDefault="001B2125" w:rsidP="001B2125">
      <w:pPr>
        <w:pStyle w:val="a7"/>
        <w:numPr>
          <w:ilvl w:val="1"/>
          <w:numId w:val="36"/>
        </w:numPr>
        <w:rPr>
          <w:rFonts w:ascii="Bree Th" w:hAnsi="Bree Th" w:cs="Calibri"/>
          <w:sz w:val="18"/>
          <w:szCs w:val="18"/>
        </w:rPr>
      </w:pPr>
      <w:r w:rsidRPr="00A466DF">
        <w:rPr>
          <w:rFonts w:ascii="Bree Th" w:hAnsi="Bree Th" w:cs="Calibri"/>
          <w:sz w:val="18"/>
          <w:szCs w:val="18"/>
        </w:rPr>
        <w:lastRenderedPageBreak/>
        <w:t>Klant is zelf verantwoordelijk voor de wijze waarop hij de gegevens aan Rate.nl aanlevert en/of in de Dienst invoert. Het is derhalve de verantwoordelijkheid van Klant om te controleren of de wijze waarop de gegevens worden aangeleverd en/of ingevoerd voldoet aan de relevante wetgeving en/of (interne</w:t>
      </w:r>
      <w:r w:rsidRPr="00A466DF">
        <w:rPr>
          <w:rFonts w:ascii="Bree Th" w:hAnsi="Bree Th" w:cs="Calibri"/>
          <w:i/>
          <w:sz w:val="18"/>
          <w:szCs w:val="18"/>
        </w:rPr>
        <w:t xml:space="preserve"> compliancy</w:t>
      </w:r>
      <w:r w:rsidRPr="00A466DF">
        <w:rPr>
          <w:rFonts w:ascii="Bree Th" w:hAnsi="Bree Th" w:cs="Calibri"/>
          <w:sz w:val="18"/>
          <w:szCs w:val="18"/>
        </w:rPr>
        <w:t xml:space="preserve">) reglementen. Hierbij houdt Klant zich te allen tijde rekening met de geldende richtlijnen voor aanlevering of invoering van gegevens. Klant vrijwaart Rate.nl voor alle aanspraken en/of schade indien en voor zover de gegevens niet zijn aangeleverd in overeenstemming met de relevantie regelgeving en/of (interne </w:t>
      </w:r>
      <w:r w:rsidRPr="00A466DF">
        <w:rPr>
          <w:rFonts w:ascii="Bree Th" w:hAnsi="Bree Th" w:cs="Calibri"/>
          <w:i/>
          <w:sz w:val="18"/>
          <w:szCs w:val="18"/>
        </w:rPr>
        <w:t>compliancy</w:t>
      </w:r>
      <w:r w:rsidRPr="00A466DF">
        <w:rPr>
          <w:rFonts w:ascii="Bree Th" w:hAnsi="Bree Th" w:cs="Calibri"/>
          <w:sz w:val="18"/>
          <w:szCs w:val="18"/>
        </w:rPr>
        <w:t>) reglementen.</w:t>
      </w:r>
    </w:p>
    <w:p w14:paraId="7D87ED6D" w14:textId="77777777" w:rsidR="001B2125" w:rsidRPr="00A466DF" w:rsidRDefault="001B2125" w:rsidP="001B2125">
      <w:pPr>
        <w:pStyle w:val="a7"/>
        <w:numPr>
          <w:ilvl w:val="1"/>
          <w:numId w:val="36"/>
        </w:numPr>
        <w:rPr>
          <w:rFonts w:ascii="Bree Th" w:hAnsi="Bree Th" w:cs="Calibri"/>
          <w:sz w:val="18"/>
          <w:szCs w:val="18"/>
        </w:rPr>
      </w:pPr>
      <w:r w:rsidRPr="00A466DF">
        <w:rPr>
          <w:rFonts w:ascii="Bree Th" w:hAnsi="Bree Th" w:cs="Calibri"/>
          <w:sz w:val="18"/>
          <w:szCs w:val="18"/>
        </w:rPr>
        <w:t>Op deze Verwerkersovereenkomst is Nederlands recht van toepassing. Geschillen voortvloeiende uit deze Verwerkersovereenkomst worden voorgelegd aan de bevoegde rechter te Rotterdam.</w:t>
      </w:r>
    </w:p>
    <w:p w14:paraId="62AC6954" w14:textId="77777777" w:rsidR="001B2125" w:rsidRPr="00A466DF" w:rsidRDefault="001B2125" w:rsidP="001B2125">
      <w:pPr>
        <w:pStyle w:val="a7"/>
        <w:numPr>
          <w:ilvl w:val="1"/>
          <w:numId w:val="36"/>
        </w:numPr>
        <w:rPr>
          <w:rFonts w:ascii="Bree Th" w:hAnsi="Bree Th" w:cs="Calibri"/>
          <w:sz w:val="18"/>
          <w:szCs w:val="18"/>
        </w:rPr>
      </w:pPr>
      <w:r w:rsidRPr="00A466DF">
        <w:rPr>
          <w:rFonts w:ascii="Bree Th" w:hAnsi="Bree Th" w:cs="Calibri"/>
          <w:sz w:val="18"/>
          <w:szCs w:val="18"/>
        </w:rPr>
        <w:t>Deze Verwerkersovereenkomst kan niet los worden gezien van de Hoofdovereenkomst. Bij tegenstrijdigheid tussen hetgeen in deze Verwerkersovereenkomst is bepaald, en de hoofdovereenkomst, prevaleert hetgeen is bepaald in deze Verwerkersovereenkomst.</w:t>
      </w:r>
    </w:p>
    <w:p w14:paraId="0B51A9BD" w14:textId="77777777" w:rsidR="001B2125" w:rsidRPr="00A466DF" w:rsidRDefault="001B2125" w:rsidP="001B2125">
      <w:pPr>
        <w:pStyle w:val="a7"/>
        <w:numPr>
          <w:ilvl w:val="1"/>
          <w:numId w:val="36"/>
        </w:numPr>
        <w:rPr>
          <w:rFonts w:ascii="Bree Th" w:hAnsi="Bree Th" w:cs="Calibri"/>
          <w:sz w:val="18"/>
          <w:szCs w:val="18"/>
        </w:rPr>
      </w:pPr>
      <w:r w:rsidRPr="00A466DF">
        <w:rPr>
          <w:rFonts w:ascii="Bree Th" w:hAnsi="Bree Th" w:cs="Calibri"/>
          <w:sz w:val="18"/>
          <w:szCs w:val="18"/>
        </w:rPr>
        <w:t>De verplichtingen uit deze Verwerkersovereenkomst gelden tevens voor dochterondernemingen van Partijen.</w:t>
      </w:r>
    </w:p>
    <w:p w14:paraId="52158372" w14:textId="311A32EC" w:rsidR="00B36E1A" w:rsidRDefault="001B2125" w:rsidP="00B36E1A">
      <w:pPr>
        <w:pStyle w:val="a7"/>
        <w:ind w:left="1134"/>
        <w:jc w:val="center"/>
        <w:rPr>
          <w:rFonts w:ascii="Bree Th" w:hAnsi="Bree Th" w:cs="Calibri"/>
          <w:sz w:val="18"/>
          <w:szCs w:val="18"/>
        </w:rPr>
      </w:pPr>
      <w:r w:rsidRPr="00A466DF">
        <w:rPr>
          <w:rFonts w:ascii="Bree Th" w:hAnsi="Bree Th" w:cs="Calibri"/>
          <w:sz w:val="18"/>
          <w:szCs w:val="18"/>
        </w:rPr>
        <w:br/>
      </w:r>
    </w:p>
    <w:p w14:paraId="4D1324CD" w14:textId="77777777" w:rsidR="001B2125" w:rsidRPr="00A466DF" w:rsidRDefault="001B2125" w:rsidP="001B2125">
      <w:pPr>
        <w:spacing w:line="280" w:lineRule="atLeast"/>
        <w:rPr>
          <w:rFonts w:ascii="Bree Th" w:hAnsi="Bree Th" w:cs="Calibri"/>
          <w:sz w:val="18"/>
          <w:szCs w:val="18"/>
        </w:rPr>
      </w:pPr>
    </w:p>
    <w:tbl>
      <w:tblPr>
        <w:tblW w:w="0" w:type="auto"/>
        <w:tblLook w:val="01E0" w:firstRow="1" w:lastRow="1" w:firstColumn="1" w:lastColumn="1" w:noHBand="0" w:noVBand="0"/>
      </w:tblPr>
      <w:tblGrid>
        <w:gridCol w:w="4606"/>
        <w:gridCol w:w="4606"/>
      </w:tblGrid>
      <w:tr w:rsidR="001B2125" w:rsidRPr="00A466DF" w14:paraId="014B97D2" w14:textId="77777777" w:rsidTr="00B36E1A">
        <w:trPr>
          <w:trHeight w:val="3227"/>
        </w:trPr>
        <w:tc>
          <w:tcPr>
            <w:tcW w:w="4606" w:type="dxa"/>
          </w:tcPr>
          <w:p w14:paraId="7277B824" w14:textId="28B320DC" w:rsidR="001B2125" w:rsidRPr="001B24E9" w:rsidRDefault="00B36E1A" w:rsidP="00341E91">
            <w:pPr>
              <w:spacing w:line="280" w:lineRule="atLeast"/>
              <w:rPr>
                <w:rFonts w:ascii="Bree Th" w:hAnsi="Bree Th" w:cs="Calibri"/>
                <w:b/>
                <w:color w:val="00303C"/>
                <w:sz w:val="18"/>
                <w:szCs w:val="18"/>
              </w:rPr>
            </w:pPr>
            <w:r w:rsidRPr="001B24E9">
              <w:rPr>
                <w:rFonts w:ascii="Bree Th" w:hAnsi="Bree Th" w:cs="Calibri"/>
                <w:b/>
                <w:color w:val="00303C"/>
                <w:sz w:val="18"/>
                <w:szCs w:val="18"/>
              </w:rPr>
              <w:t xml:space="preserve">Rate.nl </w:t>
            </w:r>
          </w:p>
          <w:p w14:paraId="75E03DF4" w14:textId="77777777" w:rsidR="001B2125" w:rsidRPr="00A466DF" w:rsidRDefault="001B2125" w:rsidP="00341E91">
            <w:pPr>
              <w:spacing w:line="280" w:lineRule="atLeast"/>
              <w:rPr>
                <w:rFonts w:ascii="Bree Th" w:hAnsi="Bree Th" w:cs="Calibri"/>
                <w:sz w:val="18"/>
                <w:szCs w:val="18"/>
              </w:rPr>
            </w:pPr>
            <w:r w:rsidRPr="00A466DF">
              <w:rPr>
                <w:rFonts w:ascii="Bree Th" w:hAnsi="Bree Th" w:cs="Calibri"/>
                <w:sz w:val="18"/>
                <w:szCs w:val="18"/>
              </w:rPr>
              <w:t>ROTTERDAM</w:t>
            </w:r>
          </w:p>
          <w:p w14:paraId="36B5A3AA" w14:textId="77777777" w:rsidR="001B2125" w:rsidRPr="00A466DF" w:rsidRDefault="001B2125" w:rsidP="00341E91">
            <w:pPr>
              <w:spacing w:line="280" w:lineRule="atLeast"/>
              <w:rPr>
                <w:rFonts w:ascii="Bree Th" w:hAnsi="Bree Th" w:cs="Calibri"/>
                <w:sz w:val="18"/>
                <w:szCs w:val="18"/>
              </w:rPr>
            </w:pPr>
          </w:p>
          <w:p w14:paraId="71548B7E" w14:textId="72D8AFF7" w:rsidR="001B2125" w:rsidRPr="00A466DF" w:rsidRDefault="001B2125" w:rsidP="00341E91">
            <w:pPr>
              <w:spacing w:line="280" w:lineRule="atLeast"/>
              <w:rPr>
                <w:rFonts w:ascii="Bree Th" w:hAnsi="Bree Th" w:cs="Calibri"/>
                <w:sz w:val="18"/>
                <w:szCs w:val="18"/>
              </w:rPr>
            </w:pPr>
            <w:r w:rsidRPr="00A466DF">
              <w:rPr>
                <w:rFonts w:ascii="Bree Th" w:hAnsi="Bree Th" w:cs="Calibri"/>
                <w:sz w:val="18"/>
                <w:szCs w:val="18"/>
              </w:rPr>
              <w:t xml:space="preserve">Datum: </w:t>
            </w:r>
            <w:r w:rsidR="00A466DF" w:rsidRPr="00A466DF">
              <w:rPr>
                <w:rFonts w:ascii="Bree Th" w:hAnsi="Bree Th" w:cs="Calibri"/>
                <w:sz w:val="18"/>
                <w:szCs w:val="18"/>
              </w:rPr>
              <w:t>04-03-202</w:t>
            </w:r>
            <w:r w:rsidR="007F4D0A">
              <w:rPr>
                <w:rFonts w:ascii="Bree Th" w:hAnsi="Bree Th" w:cs="Calibri"/>
                <w:sz w:val="18"/>
                <w:szCs w:val="18"/>
              </w:rPr>
              <w:t>3</w:t>
            </w:r>
          </w:p>
          <w:p w14:paraId="53785FB3" w14:textId="6BD218BB" w:rsidR="001B2125" w:rsidRPr="00A466DF" w:rsidRDefault="001B2125" w:rsidP="00341E91">
            <w:pPr>
              <w:spacing w:line="280" w:lineRule="atLeast"/>
              <w:rPr>
                <w:rFonts w:ascii="Bree Th" w:hAnsi="Bree Th" w:cs="Calibri"/>
                <w:sz w:val="18"/>
                <w:szCs w:val="18"/>
              </w:rPr>
            </w:pPr>
          </w:p>
          <w:p w14:paraId="28CFFAC4" w14:textId="77777777" w:rsidR="001B2125" w:rsidRPr="00A466DF" w:rsidRDefault="001B2125" w:rsidP="00341E91">
            <w:pPr>
              <w:spacing w:line="280" w:lineRule="atLeast"/>
              <w:rPr>
                <w:rFonts w:ascii="Bree Th" w:hAnsi="Bree Th" w:cs="Calibri"/>
                <w:sz w:val="18"/>
                <w:szCs w:val="18"/>
              </w:rPr>
            </w:pPr>
          </w:p>
          <w:p w14:paraId="4DD3F0D1" w14:textId="5D710378" w:rsidR="001B2125" w:rsidRPr="00A466DF" w:rsidRDefault="001B2125" w:rsidP="00341E91">
            <w:pPr>
              <w:spacing w:line="280" w:lineRule="atLeast"/>
              <w:rPr>
                <w:rFonts w:ascii="Bree Th" w:hAnsi="Bree Th" w:cs="Calibri"/>
                <w:sz w:val="18"/>
                <w:szCs w:val="18"/>
              </w:rPr>
            </w:pPr>
          </w:p>
          <w:p w14:paraId="539F0C20" w14:textId="7757DB67" w:rsidR="00A466DF" w:rsidRPr="00A466DF" w:rsidRDefault="00A466DF" w:rsidP="00341E91">
            <w:pPr>
              <w:spacing w:line="280" w:lineRule="atLeast"/>
              <w:rPr>
                <w:rFonts w:ascii="Bree Th" w:hAnsi="Bree Th" w:cs="Calibri"/>
                <w:sz w:val="18"/>
                <w:szCs w:val="18"/>
              </w:rPr>
            </w:pPr>
          </w:p>
          <w:p w14:paraId="0088E932" w14:textId="5D90D18C" w:rsidR="00A466DF" w:rsidRPr="00A466DF" w:rsidRDefault="00A466DF" w:rsidP="00341E91">
            <w:pPr>
              <w:spacing w:line="280" w:lineRule="atLeast"/>
              <w:rPr>
                <w:rFonts w:ascii="Bree Th" w:hAnsi="Bree Th" w:cs="Calibri"/>
                <w:sz w:val="18"/>
                <w:szCs w:val="18"/>
              </w:rPr>
            </w:pPr>
          </w:p>
          <w:p w14:paraId="17C3DE2D" w14:textId="77777777" w:rsidR="00A466DF" w:rsidRPr="00A466DF" w:rsidRDefault="00A466DF" w:rsidP="00341E91">
            <w:pPr>
              <w:spacing w:line="280" w:lineRule="atLeast"/>
              <w:rPr>
                <w:rFonts w:ascii="Bree Th" w:hAnsi="Bree Th" w:cs="Calibri"/>
                <w:sz w:val="18"/>
                <w:szCs w:val="18"/>
              </w:rPr>
            </w:pPr>
          </w:p>
          <w:p w14:paraId="255589B6" w14:textId="77777777" w:rsidR="00A466DF" w:rsidRPr="00A466DF" w:rsidRDefault="00A466DF" w:rsidP="00341E91">
            <w:pPr>
              <w:pBdr>
                <w:bottom w:val="single" w:sz="12" w:space="1" w:color="auto"/>
              </w:pBdr>
              <w:spacing w:line="280" w:lineRule="atLeast"/>
              <w:rPr>
                <w:rFonts w:ascii="Bree Th" w:hAnsi="Bree Th" w:cs="Calibri"/>
                <w:sz w:val="18"/>
                <w:szCs w:val="18"/>
              </w:rPr>
            </w:pPr>
          </w:p>
          <w:p w14:paraId="2D6891C8" w14:textId="66E1F900" w:rsidR="001B2125" w:rsidRPr="00A466DF" w:rsidRDefault="007F4D0A" w:rsidP="00341E91">
            <w:pPr>
              <w:spacing w:line="280" w:lineRule="atLeast"/>
              <w:rPr>
                <w:rFonts w:ascii="Bree Th" w:hAnsi="Bree Th" w:cs="Calibri"/>
                <w:sz w:val="18"/>
                <w:szCs w:val="18"/>
              </w:rPr>
            </w:pPr>
            <w:r>
              <w:rPr>
                <w:rFonts w:ascii="Bree Th" w:hAnsi="Bree Th" w:cs="Calibri"/>
                <w:sz w:val="18"/>
                <w:szCs w:val="18"/>
              </w:rPr>
              <w:t>(naam)</w:t>
            </w:r>
          </w:p>
        </w:tc>
        <w:tc>
          <w:tcPr>
            <w:tcW w:w="4606" w:type="dxa"/>
          </w:tcPr>
          <w:p w14:paraId="1FAD63D9" w14:textId="77777777" w:rsidR="001B2125" w:rsidRPr="00A466DF" w:rsidRDefault="001B2125" w:rsidP="00341E91">
            <w:pPr>
              <w:spacing w:line="280" w:lineRule="atLeast"/>
              <w:rPr>
                <w:rFonts w:ascii="Bree Th" w:hAnsi="Bree Th" w:cs="Calibri"/>
                <w:sz w:val="18"/>
                <w:szCs w:val="18"/>
              </w:rPr>
            </w:pPr>
          </w:p>
          <w:p w14:paraId="59DC4C87" w14:textId="77777777" w:rsidR="001B2125" w:rsidRPr="00A466DF" w:rsidRDefault="001B2125" w:rsidP="00341E91">
            <w:pPr>
              <w:spacing w:line="280" w:lineRule="atLeast"/>
              <w:rPr>
                <w:rFonts w:ascii="Bree Th" w:hAnsi="Bree Th" w:cs="Calibri"/>
                <w:sz w:val="18"/>
                <w:szCs w:val="18"/>
              </w:rPr>
            </w:pPr>
          </w:p>
          <w:p w14:paraId="7370C8EE" w14:textId="77777777" w:rsidR="001B2125" w:rsidRPr="00A466DF" w:rsidRDefault="001B2125" w:rsidP="00341E91">
            <w:pPr>
              <w:spacing w:line="280" w:lineRule="atLeast"/>
              <w:rPr>
                <w:rFonts w:ascii="Bree Th" w:hAnsi="Bree Th" w:cs="Calibri"/>
                <w:sz w:val="18"/>
                <w:szCs w:val="18"/>
              </w:rPr>
            </w:pPr>
          </w:p>
          <w:p w14:paraId="48D95642" w14:textId="77777777" w:rsidR="001B2125" w:rsidRPr="00A466DF" w:rsidRDefault="001B2125" w:rsidP="00341E91">
            <w:pPr>
              <w:spacing w:line="280" w:lineRule="atLeast"/>
              <w:rPr>
                <w:rFonts w:ascii="Bree Th" w:hAnsi="Bree Th" w:cs="Calibri"/>
                <w:sz w:val="18"/>
                <w:szCs w:val="18"/>
              </w:rPr>
            </w:pPr>
            <w:r w:rsidRPr="00A466DF">
              <w:rPr>
                <w:rFonts w:ascii="Bree Th" w:hAnsi="Bree Th" w:cs="Calibri"/>
                <w:sz w:val="18"/>
                <w:szCs w:val="18"/>
              </w:rPr>
              <w:t>Datum: ________</w:t>
            </w:r>
          </w:p>
          <w:p w14:paraId="54CF0F4C" w14:textId="77777777" w:rsidR="001B2125" w:rsidRPr="00A466DF" w:rsidRDefault="001B2125" w:rsidP="00341E91">
            <w:pPr>
              <w:spacing w:line="280" w:lineRule="atLeast"/>
              <w:rPr>
                <w:rFonts w:ascii="Bree Th" w:hAnsi="Bree Th" w:cs="Calibri"/>
                <w:sz w:val="18"/>
                <w:szCs w:val="18"/>
              </w:rPr>
            </w:pPr>
          </w:p>
          <w:p w14:paraId="31B41C8C" w14:textId="77777777" w:rsidR="001B2125" w:rsidRPr="00A466DF" w:rsidRDefault="001B2125" w:rsidP="00341E91">
            <w:pPr>
              <w:spacing w:line="280" w:lineRule="atLeast"/>
              <w:rPr>
                <w:rFonts w:ascii="Bree Th" w:hAnsi="Bree Th" w:cs="Calibri"/>
                <w:sz w:val="18"/>
                <w:szCs w:val="18"/>
              </w:rPr>
            </w:pPr>
          </w:p>
          <w:p w14:paraId="65B7E366" w14:textId="1F66D07F" w:rsidR="001B2125" w:rsidRPr="00A466DF" w:rsidRDefault="001B2125" w:rsidP="00341E91">
            <w:pPr>
              <w:spacing w:line="280" w:lineRule="atLeast"/>
              <w:rPr>
                <w:rFonts w:ascii="Bree Th" w:hAnsi="Bree Th" w:cs="Calibri"/>
                <w:sz w:val="18"/>
                <w:szCs w:val="18"/>
              </w:rPr>
            </w:pPr>
          </w:p>
          <w:p w14:paraId="46596DDB" w14:textId="502F108E" w:rsidR="00A466DF" w:rsidRPr="00A466DF" w:rsidRDefault="00A466DF" w:rsidP="00341E91">
            <w:pPr>
              <w:spacing w:line="280" w:lineRule="atLeast"/>
              <w:rPr>
                <w:rFonts w:ascii="Bree Th" w:hAnsi="Bree Th" w:cs="Calibri"/>
                <w:sz w:val="18"/>
                <w:szCs w:val="18"/>
              </w:rPr>
            </w:pPr>
          </w:p>
          <w:p w14:paraId="389AF7DF" w14:textId="2C23E926" w:rsidR="00A466DF" w:rsidRPr="00A466DF" w:rsidRDefault="00A466DF" w:rsidP="00341E91">
            <w:pPr>
              <w:spacing w:line="280" w:lineRule="atLeast"/>
              <w:rPr>
                <w:rFonts w:ascii="Bree Th" w:hAnsi="Bree Th" w:cs="Calibri"/>
                <w:sz w:val="18"/>
                <w:szCs w:val="18"/>
              </w:rPr>
            </w:pPr>
          </w:p>
          <w:p w14:paraId="5753185C" w14:textId="77777777" w:rsidR="00A466DF" w:rsidRPr="00A466DF" w:rsidRDefault="00A466DF" w:rsidP="00341E91">
            <w:pPr>
              <w:spacing w:line="280" w:lineRule="atLeast"/>
              <w:rPr>
                <w:rFonts w:ascii="Bree Th" w:hAnsi="Bree Th" w:cs="Calibri"/>
                <w:sz w:val="18"/>
                <w:szCs w:val="18"/>
              </w:rPr>
            </w:pPr>
          </w:p>
          <w:p w14:paraId="5A9BB744" w14:textId="77777777" w:rsidR="001B2125" w:rsidRPr="00A466DF" w:rsidRDefault="001B2125" w:rsidP="00341E91">
            <w:pPr>
              <w:pBdr>
                <w:bottom w:val="single" w:sz="12" w:space="1" w:color="auto"/>
              </w:pBdr>
              <w:spacing w:line="280" w:lineRule="atLeast"/>
              <w:rPr>
                <w:rFonts w:ascii="Bree Th" w:hAnsi="Bree Th" w:cs="Calibri"/>
                <w:sz w:val="18"/>
                <w:szCs w:val="18"/>
              </w:rPr>
            </w:pPr>
          </w:p>
          <w:p w14:paraId="22D2852B" w14:textId="77777777" w:rsidR="001B2125" w:rsidRPr="00A466DF" w:rsidRDefault="001B2125" w:rsidP="00341E91">
            <w:pPr>
              <w:spacing w:line="280" w:lineRule="atLeast"/>
              <w:rPr>
                <w:rFonts w:ascii="Bree Th" w:hAnsi="Bree Th" w:cs="Calibri"/>
                <w:sz w:val="18"/>
                <w:szCs w:val="18"/>
              </w:rPr>
            </w:pPr>
            <w:r w:rsidRPr="00A466DF">
              <w:rPr>
                <w:rFonts w:ascii="Bree Th" w:hAnsi="Bree Th" w:cs="Calibri"/>
                <w:sz w:val="18"/>
                <w:szCs w:val="18"/>
              </w:rPr>
              <w:t>[naam]</w:t>
            </w:r>
          </w:p>
        </w:tc>
      </w:tr>
    </w:tbl>
    <w:p w14:paraId="4C0BF48F" w14:textId="77777777" w:rsidR="001B2125" w:rsidRPr="00A466DF" w:rsidRDefault="001B2125" w:rsidP="001B2125">
      <w:pPr>
        <w:spacing w:line="280" w:lineRule="atLeast"/>
        <w:rPr>
          <w:rFonts w:ascii="Bree Th" w:hAnsi="Bree Th" w:cs="Calibri"/>
          <w:b/>
          <w:sz w:val="18"/>
          <w:szCs w:val="18"/>
        </w:rPr>
      </w:pPr>
    </w:p>
    <w:p w14:paraId="01B1DE4E" w14:textId="77777777" w:rsidR="001B2125" w:rsidRPr="00A466DF" w:rsidRDefault="001B2125" w:rsidP="001B2125">
      <w:pPr>
        <w:rPr>
          <w:rFonts w:ascii="Bree Th" w:hAnsi="Bree Th" w:cs="Calibri"/>
          <w:b/>
          <w:sz w:val="18"/>
          <w:szCs w:val="18"/>
        </w:rPr>
      </w:pPr>
      <w:r w:rsidRPr="00A466DF">
        <w:rPr>
          <w:rFonts w:ascii="Bree Th" w:hAnsi="Bree Th" w:cs="Calibri"/>
          <w:b/>
          <w:sz w:val="18"/>
          <w:szCs w:val="18"/>
        </w:rPr>
        <w:br w:type="page"/>
      </w:r>
    </w:p>
    <w:p w14:paraId="1FAA18CD" w14:textId="77777777" w:rsidR="001B2125" w:rsidRPr="001B24E9" w:rsidRDefault="001B2125" w:rsidP="001B2125">
      <w:pPr>
        <w:spacing w:line="280" w:lineRule="atLeast"/>
        <w:rPr>
          <w:rFonts w:ascii="Bree Th" w:hAnsi="Bree Th" w:cs="Calibri"/>
          <w:b/>
          <w:color w:val="00303C"/>
          <w:sz w:val="18"/>
          <w:szCs w:val="18"/>
        </w:rPr>
      </w:pPr>
      <w:r w:rsidRPr="001B24E9">
        <w:rPr>
          <w:rFonts w:ascii="Bree Th" w:hAnsi="Bree Th" w:cs="Calibri"/>
          <w:b/>
          <w:color w:val="00303C"/>
          <w:sz w:val="18"/>
          <w:szCs w:val="18"/>
        </w:rPr>
        <w:lastRenderedPageBreak/>
        <w:t>BIJLAGE 1 | TE VERWERKEN PERSOONSGEGEVENS EN DOEL VAN VERWERKING</w:t>
      </w:r>
    </w:p>
    <w:p w14:paraId="5B86285F" w14:textId="77777777" w:rsidR="001B2125" w:rsidRPr="00A466DF" w:rsidRDefault="001B2125" w:rsidP="001B2125">
      <w:pPr>
        <w:rPr>
          <w:rFonts w:ascii="Bree Th" w:hAnsi="Bree Th" w:cs="Calibri"/>
          <w:sz w:val="18"/>
          <w:szCs w:val="18"/>
        </w:rPr>
      </w:pPr>
    </w:p>
    <w:p w14:paraId="44C7A252" w14:textId="77777777" w:rsidR="001B2125" w:rsidRPr="00A466DF" w:rsidRDefault="001B2125" w:rsidP="001B2125">
      <w:pPr>
        <w:rPr>
          <w:rFonts w:ascii="Bree Th" w:hAnsi="Bree Th" w:cs="Calibri"/>
          <w:b/>
          <w:sz w:val="18"/>
          <w:szCs w:val="18"/>
        </w:rPr>
      </w:pPr>
      <w:r w:rsidRPr="00A466DF">
        <w:rPr>
          <w:rFonts w:ascii="Bree Th" w:hAnsi="Bree Th" w:cs="Calibri"/>
          <w:b/>
          <w:sz w:val="18"/>
          <w:szCs w:val="18"/>
        </w:rPr>
        <w:t>Beschrijving doeleinden en wijze van verwerking:</w:t>
      </w:r>
    </w:p>
    <w:p w14:paraId="39AB0D83" w14:textId="3CB92392" w:rsidR="001B2125" w:rsidRPr="00A466DF" w:rsidRDefault="001B2125" w:rsidP="001B2125">
      <w:pPr>
        <w:rPr>
          <w:rFonts w:ascii="Bree Th" w:hAnsi="Bree Th" w:cs="Calibri"/>
          <w:sz w:val="18"/>
          <w:szCs w:val="18"/>
        </w:rPr>
      </w:pPr>
      <w:r w:rsidRPr="00A466DF">
        <w:rPr>
          <w:rFonts w:ascii="Bree Th" w:hAnsi="Bree Th" w:cs="Calibri"/>
          <w:sz w:val="18"/>
          <w:szCs w:val="18"/>
        </w:rPr>
        <w:t>Overeenkomstig het bepaalde in de Hoofdovereenkomst zal Rate.nl de persoonsgegevens slechts en uitsluitend verwerken en via het Rate.nl dashbord ontsluiten  om resultaten van door klant uitgezette tevredenheidsonderzoeken, klantervaringen, medewerkerervaringen, Audit’s of andere uitvraag weer te geven, door middel van digitale enquêtes/vragenlijsten. Het uiteindelijke doel van het verwerken van deze gegevens is om de kwaliteit van het zorg te verbeteren. Dit doet Rate.nl door middel van het beschikbaar stellen van haar Dienst</w:t>
      </w:r>
      <w:r w:rsidRPr="00A466DF">
        <w:rPr>
          <w:rFonts w:ascii="Bree Th" w:hAnsi="Bree Th"/>
          <w:sz w:val="18"/>
          <w:szCs w:val="18"/>
        </w:rPr>
        <w:t xml:space="preserve"> </w:t>
      </w:r>
      <w:r w:rsidRPr="00A466DF">
        <w:rPr>
          <w:rFonts w:ascii="Bree Th" w:hAnsi="Bree Th" w:cs="Calibri"/>
          <w:sz w:val="18"/>
          <w:szCs w:val="18"/>
        </w:rPr>
        <w:t>waarmee patiënten en klanten eenvoudig hun feedback, ervaringen of puntmetingen kunnen delen of worden verzameld. Het uiteindelijke doel van het verwerken van persoonsgegevens is om de kwaliteit van de zorg te verbeteren en patiënt- en klantgerichter te maken.</w:t>
      </w:r>
    </w:p>
    <w:p w14:paraId="72323FBE" w14:textId="77777777" w:rsidR="001B2125" w:rsidRPr="00A466DF" w:rsidRDefault="001B2125" w:rsidP="001B2125">
      <w:pPr>
        <w:rPr>
          <w:rFonts w:ascii="Bree Th" w:hAnsi="Bree Th" w:cs="Calibri"/>
          <w:sz w:val="18"/>
          <w:szCs w:val="18"/>
        </w:rPr>
      </w:pPr>
      <w:r w:rsidRPr="00A466DF">
        <w:rPr>
          <w:rFonts w:ascii="Bree Th" w:hAnsi="Bree Th" w:cs="Calibri"/>
          <w:sz w:val="18"/>
          <w:szCs w:val="18"/>
        </w:rPr>
        <w:t xml:space="preserve">  </w:t>
      </w:r>
    </w:p>
    <w:p w14:paraId="0CC43E1C" w14:textId="77777777" w:rsidR="001B2125" w:rsidRPr="00A466DF" w:rsidRDefault="001B2125" w:rsidP="001B2125">
      <w:pPr>
        <w:rPr>
          <w:rFonts w:ascii="Bree Th" w:hAnsi="Bree Th" w:cs="Calibri"/>
          <w:b/>
          <w:sz w:val="18"/>
          <w:szCs w:val="18"/>
        </w:rPr>
      </w:pPr>
      <w:r w:rsidRPr="00A466DF">
        <w:rPr>
          <w:rFonts w:ascii="Bree Th" w:hAnsi="Bree Th" w:cs="Calibri"/>
          <w:b/>
          <w:sz w:val="18"/>
          <w:szCs w:val="18"/>
        </w:rPr>
        <w:t>Categorieën van Betrokkenen:</w:t>
      </w:r>
    </w:p>
    <w:p w14:paraId="5F8F62CE" w14:textId="77777777" w:rsidR="001B2125" w:rsidRPr="00A466DF" w:rsidRDefault="001B2125" w:rsidP="001B2125">
      <w:pPr>
        <w:rPr>
          <w:rFonts w:ascii="Bree Th" w:hAnsi="Bree Th" w:cs="Calibri"/>
          <w:sz w:val="18"/>
          <w:szCs w:val="18"/>
        </w:rPr>
      </w:pPr>
      <w:r w:rsidRPr="00A466DF">
        <w:rPr>
          <w:rFonts w:ascii="Bree Th" w:hAnsi="Bree Th" w:cs="Calibri"/>
          <w:sz w:val="18"/>
          <w:szCs w:val="18"/>
        </w:rPr>
        <w:t xml:space="preserve">De volgende categorieën personen zullen betrokkenen zijn bij de verwerking van persoonsgegevens: </w:t>
      </w:r>
    </w:p>
    <w:p w14:paraId="1ACE603D" w14:textId="6EC551A1" w:rsidR="001B2125" w:rsidRPr="00A466DF" w:rsidRDefault="001B2125" w:rsidP="001B2125">
      <w:pPr>
        <w:rPr>
          <w:rFonts w:ascii="Bree Th" w:hAnsi="Bree Th" w:cs="Calibri"/>
          <w:sz w:val="18"/>
          <w:szCs w:val="18"/>
        </w:rPr>
      </w:pPr>
      <w:r w:rsidRPr="00A466DF">
        <w:rPr>
          <w:rFonts w:ascii="Bree Th" w:hAnsi="Bree Th" w:cs="Calibri"/>
          <w:sz w:val="18"/>
          <w:szCs w:val="18"/>
        </w:rPr>
        <w:t>•</w:t>
      </w:r>
      <w:r w:rsidRPr="00A466DF">
        <w:rPr>
          <w:rFonts w:ascii="Bree Th" w:hAnsi="Bree Th" w:cs="Calibri"/>
          <w:sz w:val="18"/>
          <w:szCs w:val="18"/>
        </w:rPr>
        <w:tab/>
        <w:t>Accelerators</w:t>
      </w:r>
    </w:p>
    <w:p w14:paraId="7A4ED11C" w14:textId="77777777" w:rsidR="001B2125" w:rsidRPr="00A466DF" w:rsidRDefault="001B2125" w:rsidP="001B2125">
      <w:pPr>
        <w:rPr>
          <w:rFonts w:ascii="Bree Th" w:hAnsi="Bree Th" w:cs="Calibri"/>
          <w:sz w:val="18"/>
          <w:szCs w:val="18"/>
        </w:rPr>
      </w:pPr>
      <w:r w:rsidRPr="00A466DF">
        <w:rPr>
          <w:rFonts w:ascii="Bree Th" w:hAnsi="Bree Th" w:cs="Calibri"/>
          <w:sz w:val="18"/>
          <w:szCs w:val="18"/>
        </w:rPr>
        <w:t>•</w:t>
      </w:r>
      <w:r w:rsidRPr="00A466DF">
        <w:rPr>
          <w:rFonts w:ascii="Bree Th" w:hAnsi="Bree Th" w:cs="Calibri"/>
          <w:sz w:val="18"/>
          <w:szCs w:val="18"/>
        </w:rPr>
        <w:tab/>
        <w:t>Doelgroep 2</w:t>
      </w:r>
    </w:p>
    <w:p w14:paraId="3CB90DEB" w14:textId="77777777" w:rsidR="001B2125" w:rsidRPr="00A466DF" w:rsidRDefault="001B2125" w:rsidP="001B2125">
      <w:pPr>
        <w:rPr>
          <w:rFonts w:ascii="Bree Th" w:hAnsi="Bree Th" w:cs="Calibri"/>
          <w:sz w:val="18"/>
          <w:szCs w:val="18"/>
        </w:rPr>
      </w:pPr>
      <w:r w:rsidRPr="00A466DF">
        <w:rPr>
          <w:rFonts w:ascii="Bree Th" w:hAnsi="Bree Th" w:cs="Calibri"/>
          <w:sz w:val="18"/>
          <w:szCs w:val="18"/>
        </w:rPr>
        <w:t>•</w:t>
      </w:r>
      <w:r w:rsidRPr="00A466DF">
        <w:rPr>
          <w:rFonts w:ascii="Bree Th" w:hAnsi="Bree Th" w:cs="Calibri"/>
          <w:sz w:val="18"/>
          <w:szCs w:val="18"/>
        </w:rPr>
        <w:tab/>
        <w:t>Doelgroep 3</w:t>
      </w:r>
    </w:p>
    <w:p w14:paraId="2257B5D5" w14:textId="77777777" w:rsidR="001B2125" w:rsidRPr="00A466DF" w:rsidRDefault="001B2125" w:rsidP="001B2125">
      <w:pPr>
        <w:rPr>
          <w:rFonts w:ascii="Bree Th" w:hAnsi="Bree Th" w:cs="Calibri"/>
          <w:sz w:val="18"/>
          <w:szCs w:val="18"/>
        </w:rPr>
      </w:pPr>
      <w:r w:rsidRPr="00A466DF">
        <w:rPr>
          <w:rFonts w:ascii="Bree Th" w:hAnsi="Bree Th" w:cs="Calibri"/>
          <w:sz w:val="18"/>
          <w:szCs w:val="18"/>
        </w:rPr>
        <w:t>•</w:t>
      </w:r>
      <w:r w:rsidRPr="00A466DF">
        <w:rPr>
          <w:rFonts w:ascii="Bree Th" w:hAnsi="Bree Th" w:cs="Calibri"/>
          <w:sz w:val="18"/>
          <w:szCs w:val="18"/>
        </w:rPr>
        <w:tab/>
        <w:t>Doelgroep 4</w:t>
      </w:r>
    </w:p>
    <w:p w14:paraId="19E76E78" w14:textId="77777777" w:rsidR="001B2125" w:rsidRPr="00A466DF" w:rsidRDefault="001B2125" w:rsidP="001B2125">
      <w:pPr>
        <w:rPr>
          <w:rFonts w:ascii="Bree Th" w:hAnsi="Bree Th" w:cs="Calibri"/>
          <w:sz w:val="18"/>
          <w:szCs w:val="18"/>
        </w:rPr>
      </w:pPr>
    </w:p>
    <w:p w14:paraId="5E85AD03" w14:textId="77777777" w:rsidR="001B2125" w:rsidRPr="00A466DF" w:rsidRDefault="001B2125" w:rsidP="001B2125">
      <w:pPr>
        <w:rPr>
          <w:rFonts w:ascii="Bree Th" w:hAnsi="Bree Th" w:cs="Calibri"/>
          <w:b/>
          <w:sz w:val="18"/>
          <w:szCs w:val="18"/>
        </w:rPr>
      </w:pPr>
      <w:r w:rsidRPr="00A466DF">
        <w:rPr>
          <w:rFonts w:ascii="Bree Th" w:hAnsi="Bree Th" w:cs="Calibri"/>
          <w:b/>
          <w:sz w:val="18"/>
          <w:szCs w:val="18"/>
        </w:rPr>
        <w:t>Persoonsgegevens:</w:t>
      </w:r>
    </w:p>
    <w:p w14:paraId="494B2781" w14:textId="77777777" w:rsidR="001B2125" w:rsidRPr="00A466DF" w:rsidRDefault="001B2125" w:rsidP="001B2125">
      <w:pPr>
        <w:rPr>
          <w:rFonts w:ascii="Bree Th" w:hAnsi="Bree Th" w:cs="Calibri"/>
          <w:sz w:val="18"/>
          <w:szCs w:val="18"/>
        </w:rPr>
      </w:pPr>
      <w:r w:rsidRPr="00A466DF">
        <w:rPr>
          <w:rFonts w:ascii="Bree Th" w:hAnsi="Bree Th" w:cs="Calibri"/>
          <w:sz w:val="18"/>
          <w:szCs w:val="18"/>
        </w:rPr>
        <w:t>•</w:t>
      </w:r>
      <w:r w:rsidRPr="00A466DF">
        <w:rPr>
          <w:rFonts w:ascii="Bree Th" w:hAnsi="Bree Th" w:cs="Calibri"/>
          <w:sz w:val="18"/>
          <w:szCs w:val="18"/>
        </w:rPr>
        <w:tab/>
        <w:t>E-mail</w:t>
      </w:r>
    </w:p>
    <w:p w14:paraId="63374A6A" w14:textId="77777777" w:rsidR="001B2125" w:rsidRPr="00A466DF" w:rsidRDefault="001B2125" w:rsidP="001B2125">
      <w:pPr>
        <w:rPr>
          <w:rFonts w:ascii="Bree Th" w:hAnsi="Bree Th" w:cs="Calibri"/>
          <w:sz w:val="18"/>
          <w:szCs w:val="18"/>
        </w:rPr>
      </w:pPr>
      <w:r w:rsidRPr="00A466DF">
        <w:rPr>
          <w:rFonts w:ascii="Bree Th" w:hAnsi="Bree Th" w:cs="Calibri"/>
          <w:sz w:val="18"/>
          <w:szCs w:val="18"/>
        </w:rPr>
        <w:t>•</w:t>
      </w:r>
      <w:r w:rsidRPr="00A466DF">
        <w:rPr>
          <w:rFonts w:ascii="Bree Th" w:hAnsi="Bree Th" w:cs="Calibri"/>
          <w:sz w:val="18"/>
          <w:szCs w:val="18"/>
        </w:rPr>
        <w:tab/>
        <w:t>Wachtwoord</w:t>
      </w:r>
    </w:p>
    <w:p w14:paraId="5B2EBA72" w14:textId="77777777" w:rsidR="001B2125" w:rsidRPr="00A466DF" w:rsidRDefault="001B2125" w:rsidP="001B2125">
      <w:pPr>
        <w:rPr>
          <w:rFonts w:ascii="Bree Th" w:hAnsi="Bree Th" w:cs="Calibri"/>
          <w:sz w:val="18"/>
          <w:szCs w:val="18"/>
        </w:rPr>
      </w:pPr>
      <w:r w:rsidRPr="00A466DF">
        <w:rPr>
          <w:rFonts w:ascii="Bree Th" w:hAnsi="Bree Th" w:cs="Calibri"/>
          <w:sz w:val="18"/>
          <w:szCs w:val="18"/>
        </w:rPr>
        <w:t>•</w:t>
      </w:r>
      <w:r w:rsidRPr="00A466DF">
        <w:rPr>
          <w:rFonts w:ascii="Bree Th" w:hAnsi="Bree Th" w:cs="Calibri"/>
          <w:sz w:val="18"/>
          <w:szCs w:val="18"/>
        </w:rPr>
        <w:tab/>
        <w:t>Hint / Alias / Naam</w:t>
      </w:r>
    </w:p>
    <w:p w14:paraId="2AB37D82" w14:textId="77777777" w:rsidR="001B2125" w:rsidRPr="00A466DF" w:rsidRDefault="001B2125" w:rsidP="001B2125">
      <w:pPr>
        <w:rPr>
          <w:rFonts w:ascii="Bree Th" w:hAnsi="Bree Th" w:cs="Calibri"/>
          <w:sz w:val="18"/>
          <w:szCs w:val="18"/>
        </w:rPr>
      </w:pPr>
      <w:r w:rsidRPr="00A466DF">
        <w:rPr>
          <w:rFonts w:ascii="Bree Th" w:hAnsi="Bree Th" w:cs="Calibri"/>
          <w:sz w:val="18"/>
          <w:szCs w:val="18"/>
        </w:rPr>
        <w:br/>
      </w:r>
    </w:p>
    <w:p w14:paraId="42E2B2C0" w14:textId="77777777" w:rsidR="001B2125" w:rsidRPr="00A466DF" w:rsidRDefault="001B2125" w:rsidP="001B2125">
      <w:pPr>
        <w:rPr>
          <w:rFonts w:ascii="Bree Th" w:hAnsi="Bree Th" w:cs="Calibri"/>
          <w:b/>
          <w:sz w:val="18"/>
          <w:szCs w:val="18"/>
        </w:rPr>
      </w:pPr>
      <w:r w:rsidRPr="00A466DF">
        <w:rPr>
          <w:rFonts w:ascii="Bree Th" w:hAnsi="Bree Th" w:cs="Calibri"/>
          <w:b/>
          <w:sz w:val="18"/>
          <w:szCs w:val="18"/>
        </w:rPr>
        <w:t>(Groepen) geautoriseerde medewerkers die persoonsgegevens verwerken (eventueel gedifferentieerd naar verwerkingshandelingen en autorisaties):</w:t>
      </w:r>
    </w:p>
    <w:p w14:paraId="0DF05761" w14:textId="77777777" w:rsidR="001B2125" w:rsidRPr="00A466DF" w:rsidRDefault="001B2125" w:rsidP="001B2125">
      <w:pPr>
        <w:pStyle w:val="a7"/>
        <w:numPr>
          <w:ilvl w:val="0"/>
          <w:numId w:val="37"/>
        </w:numPr>
        <w:contextualSpacing w:val="0"/>
        <w:rPr>
          <w:rFonts w:ascii="Bree Th" w:hAnsi="Bree Th" w:cs="Calibri"/>
          <w:sz w:val="18"/>
          <w:szCs w:val="18"/>
        </w:rPr>
      </w:pPr>
      <w:r w:rsidRPr="00A466DF">
        <w:rPr>
          <w:rFonts w:ascii="Bree Th" w:hAnsi="Bree Th" w:cs="Calibri"/>
          <w:sz w:val="18"/>
          <w:szCs w:val="18"/>
        </w:rPr>
        <w:t>Kijkrol</w:t>
      </w:r>
    </w:p>
    <w:p w14:paraId="5854DFBB" w14:textId="77777777" w:rsidR="001B2125" w:rsidRPr="00A466DF" w:rsidRDefault="001B2125" w:rsidP="001B2125">
      <w:pPr>
        <w:pStyle w:val="a7"/>
        <w:numPr>
          <w:ilvl w:val="0"/>
          <w:numId w:val="37"/>
        </w:numPr>
        <w:contextualSpacing w:val="0"/>
        <w:rPr>
          <w:rFonts w:ascii="Bree Th" w:hAnsi="Bree Th" w:cs="Calibri"/>
          <w:sz w:val="18"/>
          <w:szCs w:val="18"/>
        </w:rPr>
      </w:pPr>
      <w:r w:rsidRPr="00A466DF">
        <w:rPr>
          <w:rFonts w:ascii="Bree Th" w:hAnsi="Bree Th" w:cs="Calibri"/>
          <w:sz w:val="18"/>
          <w:szCs w:val="18"/>
        </w:rPr>
        <w:t>Manager- en bewerkrol</w:t>
      </w:r>
    </w:p>
    <w:p w14:paraId="4B17EB50" w14:textId="77777777" w:rsidR="001B2125" w:rsidRPr="00A466DF" w:rsidRDefault="001B2125" w:rsidP="001B2125">
      <w:pPr>
        <w:pStyle w:val="a7"/>
        <w:numPr>
          <w:ilvl w:val="0"/>
          <w:numId w:val="37"/>
        </w:numPr>
        <w:contextualSpacing w:val="0"/>
        <w:rPr>
          <w:rFonts w:ascii="Bree Th" w:hAnsi="Bree Th" w:cs="Calibri"/>
          <w:sz w:val="18"/>
          <w:szCs w:val="18"/>
        </w:rPr>
      </w:pPr>
      <w:r w:rsidRPr="00A466DF">
        <w:rPr>
          <w:rFonts w:ascii="Bree Th" w:hAnsi="Bree Th" w:cs="Calibri"/>
          <w:sz w:val="18"/>
          <w:szCs w:val="18"/>
        </w:rPr>
        <w:t>Administrator</w:t>
      </w:r>
    </w:p>
    <w:p w14:paraId="6FAB48DB" w14:textId="77777777" w:rsidR="001B2125" w:rsidRPr="00A466DF" w:rsidRDefault="001B2125" w:rsidP="001B2125">
      <w:pPr>
        <w:rPr>
          <w:rFonts w:ascii="Bree Th" w:hAnsi="Bree Th" w:cs="Calibri"/>
          <w:b/>
          <w:sz w:val="18"/>
          <w:szCs w:val="18"/>
        </w:rPr>
      </w:pPr>
      <w:r w:rsidRPr="00A466DF">
        <w:rPr>
          <w:rFonts w:ascii="Bree Th" w:hAnsi="Bree Th" w:cs="Calibri"/>
          <w:sz w:val="18"/>
          <w:szCs w:val="18"/>
        </w:rPr>
        <w:t> </w:t>
      </w:r>
    </w:p>
    <w:p w14:paraId="1916EFE0" w14:textId="77777777" w:rsidR="001B2125" w:rsidRPr="00A466DF" w:rsidRDefault="001B2125" w:rsidP="001B2125">
      <w:pPr>
        <w:rPr>
          <w:rFonts w:ascii="Bree Th" w:hAnsi="Bree Th" w:cs="Calibri"/>
          <w:b/>
          <w:sz w:val="18"/>
          <w:szCs w:val="18"/>
        </w:rPr>
      </w:pPr>
      <w:r w:rsidRPr="00A466DF">
        <w:rPr>
          <w:rFonts w:ascii="Bree Th" w:hAnsi="Bree Th" w:cs="Calibri"/>
          <w:b/>
          <w:sz w:val="18"/>
          <w:szCs w:val="18"/>
        </w:rPr>
        <w:br w:type="page"/>
      </w:r>
    </w:p>
    <w:p w14:paraId="1FFD10A9" w14:textId="77777777" w:rsidR="001B2125" w:rsidRPr="001B24E9" w:rsidRDefault="001B2125" w:rsidP="001B2125">
      <w:pPr>
        <w:spacing w:line="280" w:lineRule="atLeast"/>
        <w:rPr>
          <w:rFonts w:ascii="Bree Th" w:hAnsi="Bree Th" w:cs="Calibri"/>
          <w:b/>
          <w:color w:val="00303C"/>
          <w:sz w:val="18"/>
          <w:szCs w:val="18"/>
        </w:rPr>
      </w:pPr>
      <w:r w:rsidRPr="001B24E9">
        <w:rPr>
          <w:rFonts w:ascii="Bree Th" w:hAnsi="Bree Th" w:cs="Calibri"/>
          <w:b/>
          <w:color w:val="00303C"/>
          <w:sz w:val="18"/>
          <w:szCs w:val="18"/>
        </w:rPr>
        <w:lastRenderedPageBreak/>
        <w:t>BIJLAGE 2 | SUB-VERWERKERS</w:t>
      </w:r>
    </w:p>
    <w:p w14:paraId="4A74E448" w14:textId="77777777" w:rsidR="001B2125" w:rsidRPr="00A466DF" w:rsidRDefault="001B2125" w:rsidP="001B2125">
      <w:pPr>
        <w:spacing w:line="280" w:lineRule="atLeast"/>
        <w:rPr>
          <w:rFonts w:ascii="Bree Th" w:hAnsi="Bree Th" w:cs="Calibri"/>
          <w:sz w:val="18"/>
          <w:szCs w:val="18"/>
        </w:rPr>
      </w:pPr>
    </w:p>
    <w:tbl>
      <w:tblPr>
        <w:tblStyle w:val="af0"/>
        <w:tblW w:w="0" w:type="auto"/>
        <w:tblInd w:w="0" w:type="dxa"/>
        <w:tblLook w:val="04A0" w:firstRow="1" w:lastRow="0" w:firstColumn="1" w:lastColumn="0" w:noHBand="0" w:noVBand="1"/>
      </w:tblPr>
      <w:tblGrid>
        <w:gridCol w:w="2703"/>
        <w:gridCol w:w="2449"/>
        <w:gridCol w:w="1955"/>
        <w:gridCol w:w="1955"/>
      </w:tblGrid>
      <w:tr w:rsidR="001B2125" w:rsidRPr="00A466DF" w14:paraId="651D39FE" w14:textId="77777777" w:rsidTr="00341E91">
        <w:tc>
          <w:tcPr>
            <w:tcW w:w="2703" w:type="dxa"/>
            <w:tcBorders>
              <w:top w:val="single" w:sz="4" w:space="0" w:color="auto"/>
              <w:left w:val="single" w:sz="4" w:space="0" w:color="auto"/>
              <w:bottom w:val="single" w:sz="4" w:space="0" w:color="auto"/>
              <w:right w:val="single" w:sz="4" w:space="0" w:color="auto"/>
            </w:tcBorders>
            <w:hideMark/>
          </w:tcPr>
          <w:p w14:paraId="0166838A" w14:textId="77777777" w:rsidR="001B2125" w:rsidRPr="00A466DF" w:rsidRDefault="001B2125" w:rsidP="00341E91">
            <w:pPr>
              <w:spacing w:line="280" w:lineRule="atLeast"/>
              <w:rPr>
                <w:rFonts w:ascii="Bree Th" w:hAnsi="Bree Th" w:cs="Calibri"/>
                <w:b/>
                <w:sz w:val="18"/>
                <w:szCs w:val="18"/>
              </w:rPr>
            </w:pPr>
            <w:r w:rsidRPr="00A466DF">
              <w:rPr>
                <w:rFonts w:ascii="Bree Th" w:hAnsi="Bree Th" w:cs="Calibri"/>
                <w:b/>
                <w:sz w:val="18"/>
                <w:szCs w:val="18"/>
              </w:rPr>
              <w:t>Onderneming</w:t>
            </w:r>
            <w:r w:rsidRPr="00A466DF">
              <w:rPr>
                <w:rFonts w:ascii="Bree Th" w:hAnsi="Bree Th" w:cs="Calibri"/>
                <w:b/>
                <w:sz w:val="18"/>
                <w:szCs w:val="18"/>
              </w:rPr>
              <w:br/>
            </w:r>
          </w:p>
        </w:tc>
        <w:tc>
          <w:tcPr>
            <w:tcW w:w="2449" w:type="dxa"/>
            <w:tcBorders>
              <w:top w:val="single" w:sz="4" w:space="0" w:color="auto"/>
              <w:left w:val="single" w:sz="4" w:space="0" w:color="auto"/>
              <w:bottom w:val="single" w:sz="4" w:space="0" w:color="auto"/>
              <w:right w:val="single" w:sz="4" w:space="0" w:color="auto"/>
            </w:tcBorders>
            <w:hideMark/>
          </w:tcPr>
          <w:p w14:paraId="54D0EF64" w14:textId="77777777" w:rsidR="001B2125" w:rsidRPr="00A466DF" w:rsidRDefault="001B2125" w:rsidP="00341E91">
            <w:pPr>
              <w:spacing w:line="280" w:lineRule="atLeast"/>
              <w:rPr>
                <w:rFonts w:ascii="Bree Th" w:hAnsi="Bree Th" w:cs="Calibri"/>
                <w:b/>
                <w:sz w:val="18"/>
                <w:szCs w:val="18"/>
              </w:rPr>
            </w:pPr>
            <w:r w:rsidRPr="00A466DF">
              <w:rPr>
                <w:rFonts w:ascii="Bree Th" w:hAnsi="Bree Th" w:cs="Calibri"/>
                <w:b/>
                <w:sz w:val="18"/>
                <w:szCs w:val="18"/>
              </w:rPr>
              <w:t>Activiteit</w:t>
            </w:r>
          </w:p>
        </w:tc>
        <w:tc>
          <w:tcPr>
            <w:tcW w:w="1955" w:type="dxa"/>
            <w:tcBorders>
              <w:top w:val="single" w:sz="4" w:space="0" w:color="auto"/>
              <w:left w:val="single" w:sz="4" w:space="0" w:color="auto"/>
              <w:bottom w:val="single" w:sz="4" w:space="0" w:color="auto"/>
              <w:right w:val="single" w:sz="4" w:space="0" w:color="auto"/>
            </w:tcBorders>
            <w:hideMark/>
          </w:tcPr>
          <w:p w14:paraId="6E7CBA40" w14:textId="77777777" w:rsidR="001B2125" w:rsidRPr="00A466DF" w:rsidRDefault="001B2125" w:rsidP="00341E91">
            <w:pPr>
              <w:spacing w:line="280" w:lineRule="atLeast"/>
              <w:rPr>
                <w:rFonts w:ascii="Bree Th" w:hAnsi="Bree Th" w:cs="Calibri"/>
                <w:b/>
                <w:sz w:val="18"/>
                <w:szCs w:val="18"/>
              </w:rPr>
            </w:pPr>
            <w:r w:rsidRPr="00A466DF">
              <w:rPr>
                <w:rFonts w:ascii="Bree Th" w:hAnsi="Bree Th" w:cs="Calibri"/>
                <w:b/>
                <w:sz w:val="18"/>
                <w:szCs w:val="18"/>
              </w:rPr>
              <w:t>Binnen of buiten E.U. / E.E.R.</w:t>
            </w:r>
          </w:p>
        </w:tc>
        <w:tc>
          <w:tcPr>
            <w:tcW w:w="1955" w:type="dxa"/>
            <w:tcBorders>
              <w:top w:val="single" w:sz="4" w:space="0" w:color="auto"/>
              <w:left w:val="single" w:sz="4" w:space="0" w:color="auto"/>
              <w:bottom w:val="single" w:sz="4" w:space="0" w:color="auto"/>
              <w:right w:val="single" w:sz="4" w:space="0" w:color="auto"/>
            </w:tcBorders>
            <w:hideMark/>
          </w:tcPr>
          <w:p w14:paraId="42021645" w14:textId="77777777" w:rsidR="001B2125" w:rsidRPr="00A466DF" w:rsidRDefault="001B2125" w:rsidP="00341E91">
            <w:pPr>
              <w:spacing w:line="280" w:lineRule="atLeast"/>
              <w:rPr>
                <w:rFonts w:ascii="Bree Th" w:hAnsi="Bree Th" w:cs="Calibri"/>
                <w:b/>
                <w:sz w:val="18"/>
                <w:szCs w:val="18"/>
              </w:rPr>
            </w:pPr>
            <w:r w:rsidRPr="00A466DF">
              <w:rPr>
                <w:rFonts w:ascii="Bree Th" w:hAnsi="Bree Th" w:cs="Calibri"/>
                <w:b/>
                <w:sz w:val="18"/>
                <w:szCs w:val="18"/>
              </w:rPr>
              <w:t>Instrument ten grondslag aan doorgifte indien buiten E.U. / E.E.R.</w:t>
            </w:r>
          </w:p>
        </w:tc>
      </w:tr>
      <w:tr w:rsidR="001B2125" w:rsidRPr="00A466DF" w14:paraId="0CA16FF1" w14:textId="77777777" w:rsidTr="00341E91">
        <w:tc>
          <w:tcPr>
            <w:tcW w:w="2703" w:type="dxa"/>
            <w:tcBorders>
              <w:top w:val="single" w:sz="4" w:space="0" w:color="auto"/>
              <w:left w:val="single" w:sz="4" w:space="0" w:color="auto"/>
              <w:bottom w:val="single" w:sz="4" w:space="0" w:color="auto"/>
              <w:right w:val="single" w:sz="4" w:space="0" w:color="auto"/>
            </w:tcBorders>
            <w:hideMark/>
          </w:tcPr>
          <w:p w14:paraId="2D46B8D0" w14:textId="77777777" w:rsidR="001B2125" w:rsidRPr="00A466DF" w:rsidRDefault="001B2125" w:rsidP="00341E91">
            <w:pPr>
              <w:spacing w:line="280" w:lineRule="atLeast"/>
              <w:rPr>
                <w:rFonts w:ascii="Bree Th" w:hAnsi="Bree Th" w:cs="Calibri"/>
                <w:sz w:val="18"/>
                <w:szCs w:val="18"/>
              </w:rPr>
            </w:pPr>
            <w:r w:rsidRPr="00A466DF">
              <w:rPr>
                <w:rFonts w:ascii="Bree Th" w:hAnsi="Bree Th" w:cs="Calibri"/>
                <w:sz w:val="18"/>
                <w:szCs w:val="18"/>
              </w:rPr>
              <w:t>TransIP</w:t>
            </w:r>
          </w:p>
        </w:tc>
        <w:tc>
          <w:tcPr>
            <w:tcW w:w="2449" w:type="dxa"/>
            <w:tcBorders>
              <w:top w:val="single" w:sz="4" w:space="0" w:color="auto"/>
              <w:left w:val="single" w:sz="4" w:space="0" w:color="auto"/>
              <w:bottom w:val="single" w:sz="4" w:space="0" w:color="auto"/>
              <w:right w:val="single" w:sz="4" w:space="0" w:color="auto"/>
            </w:tcBorders>
            <w:hideMark/>
          </w:tcPr>
          <w:p w14:paraId="0D2CE0DA" w14:textId="77777777" w:rsidR="001B2125" w:rsidRPr="00A466DF" w:rsidRDefault="001B2125" w:rsidP="00341E91">
            <w:pPr>
              <w:spacing w:line="280" w:lineRule="atLeast"/>
              <w:rPr>
                <w:rFonts w:ascii="Bree Th" w:hAnsi="Bree Th" w:cs="Calibri"/>
                <w:sz w:val="18"/>
                <w:szCs w:val="18"/>
              </w:rPr>
            </w:pPr>
            <w:r w:rsidRPr="00A466DF">
              <w:rPr>
                <w:rFonts w:ascii="Bree Th" w:hAnsi="Bree Th" w:cs="Calibri"/>
                <w:sz w:val="18"/>
                <w:szCs w:val="18"/>
              </w:rPr>
              <w:t>Hosting</w:t>
            </w:r>
          </w:p>
        </w:tc>
        <w:tc>
          <w:tcPr>
            <w:tcW w:w="1955" w:type="dxa"/>
            <w:tcBorders>
              <w:top w:val="single" w:sz="4" w:space="0" w:color="auto"/>
              <w:left w:val="single" w:sz="4" w:space="0" w:color="auto"/>
              <w:bottom w:val="single" w:sz="4" w:space="0" w:color="auto"/>
              <w:right w:val="single" w:sz="4" w:space="0" w:color="auto"/>
            </w:tcBorders>
            <w:hideMark/>
          </w:tcPr>
          <w:p w14:paraId="0DBAC425" w14:textId="77777777" w:rsidR="001B2125" w:rsidRPr="00A466DF" w:rsidRDefault="001B2125" w:rsidP="00341E91">
            <w:pPr>
              <w:spacing w:line="280" w:lineRule="atLeast"/>
              <w:rPr>
                <w:rFonts w:ascii="Bree Th" w:hAnsi="Bree Th" w:cs="Calibri"/>
                <w:sz w:val="18"/>
                <w:szCs w:val="18"/>
              </w:rPr>
            </w:pPr>
            <w:r w:rsidRPr="00A466DF">
              <w:rPr>
                <w:rFonts w:ascii="Bree Th" w:hAnsi="Bree Th" w:cs="Calibri"/>
                <w:sz w:val="18"/>
                <w:szCs w:val="18"/>
              </w:rPr>
              <w:t>NL</w:t>
            </w:r>
          </w:p>
        </w:tc>
        <w:tc>
          <w:tcPr>
            <w:tcW w:w="1955" w:type="dxa"/>
            <w:tcBorders>
              <w:top w:val="single" w:sz="4" w:space="0" w:color="auto"/>
              <w:left w:val="single" w:sz="4" w:space="0" w:color="auto"/>
              <w:bottom w:val="single" w:sz="4" w:space="0" w:color="auto"/>
              <w:right w:val="single" w:sz="4" w:space="0" w:color="auto"/>
            </w:tcBorders>
          </w:tcPr>
          <w:p w14:paraId="510374B7" w14:textId="77777777" w:rsidR="001B2125" w:rsidRPr="00A466DF" w:rsidRDefault="001B2125" w:rsidP="00341E91">
            <w:pPr>
              <w:spacing w:line="280" w:lineRule="atLeast"/>
              <w:rPr>
                <w:rFonts w:ascii="Bree Th" w:hAnsi="Bree Th" w:cs="Calibri"/>
                <w:sz w:val="18"/>
                <w:szCs w:val="18"/>
              </w:rPr>
            </w:pPr>
          </w:p>
        </w:tc>
      </w:tr>
      <w:tr w:rsidR="001B2125" w:rsidRPr="00A466DF" w14:paraId="649134E6" w14:textId="77777777" w:rsidTr="00341E91">
        <w:tc>
          <w:tcPr>
            <w:tcW w:w="2703" w:type="dxa"/>
            <w:tcBorders>
              <w:top w:val="single" w:sz="4" w:space="0" w:color="auto"/>
              <w:left w:val="single" w:sz="4" w:space="0" w:color="auto"/>
              <w:bottom w:val="single" w:sz="4" w:space="0" w:color="auto"/>
              <w:right w:val="single" w:sz="4" w:space="0" w:color="auto"/>
            </w:tcBorders>
          </w:tcPr>
          <w:p w14:paraId="285033C3" w14:textId="77777777" w:rsidR="001B2125" w:rsidRPr="00A466DF" w:rsidRDefault="001B2125" w:rsidP="00341E91">
            <w:pPr>
              <w:spacing w:line="280" w:lineRule="atLeast"/>
              <w:rPr>
                <w:rFonts w:ascii="Bree Th" w:hAnsi="Bree Th" w:cs="Calibri"/>
                <w:sz w:val="18"/>
                <w:szCs w:val="18"/>
              </w:rPr>
            </w:pPr>
          </w:p>
        </w:tc>
        <w:tc>
          <w:tcPr>
            <w:tcW w:w="2449" w:type="dxa"/>
            <w:tcBorders>
              <w:top w:val="single" w:sz="4" w:space="0" w:color="auto"/>
              <w:left w:val="single" w:sz="4" w:space="0" w:color="auto"/>
              <w:bottom w:val="single" w:sz="4" w:space="0" w:color="auto"/>
              <w:right w:val="single" w:sz="4" w:space="0" w:color="auto"/>
            </w:tcBorders>
          </w:tcPr>
          <w:p w14:paraId="27DE970F" w14:textId="77777777" w:rsidR="001B2125" w:rsidRPr="00A466DF" w:rsidRDefault="001B2125" w:rsidP="00341E91">
            <w:pPr>
              <w:spacing w:line="280" w:lineRule="atLeast"/>
              <w:rPr>
                <w:rFonts w:ascii="Bree Th" w:hAnsi="Bree Th" w:cs="Calibri"/>
                <w:sz w:val="18"/>
                <w:szCs w:val="18"/>
              </w:rPr>
            </w:pPr>
          </w:p>
        </w:tc>
        <w:tc>
          <w:tcPr>
            <w:tcW w:w="1955" w:type="dxa"/>
            <w:tcBorders>
              <w:top w:val="single" w:sz="4" w:space="0" w:color="auto"/>
              <w:left w:val="single" w:sz="4" w:space="0" w:color="auto"/>
              <w:bottom w:val="single" w:sz="4" w:space="0" w:color="auto"/>
              <w:right w:val="single" w:sz="4" w:space="0" w:color="auto"/>
            </w:tcBorders>
          </w:tcPr>
          <w:p w14:paraId="2155DE69" w14:textId="77777777" w:rsidR="001B2125" w:rsidRPr="00A466DF" w:rsidRDefault="001B2125" w:rsidP="00341E91">
            <w:pPr>
              <w:spacing w:line="280" w:lineRule="atLeast"/>
              <w:rPr>
                <w:rFonts w:ascii="Bree Th" w:hAnsi="Bree Th" w:cs="Calibri"/>
                <w:sz w:val="18"/>
                <w:szCs w:val="18"/>
              </w:rPr>
            </w:pPr>
          </w:p>
        </w:tc>
        <w:tc>
          <w:tcPr>
            <w:tcW w:w="1955" w:type="dxa"/>
            <w:tcBorders>
              <w:top w:val="single" w:sz="4" w:space="0" w:color="auto"/>
              <w:left w:val="single" w:sz="4" w:space="0" w:color="auto"/>
              <w:bottom w:val="single" w:sz="4" w:space="0" w:color="auto"/>
              <w:right w:val="single" w:sz="4" w:space="0" w:color="auto"/>
            </w:tcBorders>
          </w:tcPr>
          <w:p w14:paraId="76423251" w14:textId="77777777" w:rsidR="001B2125" w:rsidRPr="00A466DF" w:rsidRDefault="001B2125" w:rsidP="00341E91">
            <w:pPr>
              <w:spacing w:line="280" w:lineRule="atLeast"/>
              <w:rPr>
                <w:rFonts w:ascii="Bree Th" w:hAnsi="Bree Th" w:cs="Calibri"/>
                <w:sz w:val="18"/>
                <w:szCs w:val="18"/>
              </w:rPr>
            </w:pPr>
          </w:p>
        </w:tc>
      </w:tr>
      <w:tr w:rsidR="001B2125" w:rsidRPr="00A466DF" w14:paraId="0422872C" w14:textId="77777777" w:rsidTr="00341E91">
        <w:tc>
          <w:tcPr>
            <w:tcW w:w="2703" w:type="dxa"/>
            <w:tcBorders>
              <w:top w:val="single" w:sz="4" w:space="0" w:color="auto"/>
              <w:left w:val="single" w:sz="4" w:space="0" w:color="auto"/>
              <w:bottom w:val="single" w:sz="4" w:space="0" w:color="auto"/>
              <w:right w:val="single" w:sz="4" w:space="0" w:color="auto"/>
            </w:tcBorders>
          </w:tcPr>
          <w:p w14:paraId="31A755EA" w14:textId="77777777" w:rsidR="001B2125" w:rsidRPr="00A466DF" w:rsidRDefault="001B2125" w:rsidP="00341E91">
            <w:pPr>
              <w:spacing w:line="280" w:lineRule="atLeast"/>
              <w:rPr>
                <w:rFonts w:ascii="Bree Th" w:hAnsi="Bree Th" w:cs="Calibri"/>
                <w:sz w:val="18"/>
                <w:szCs w:val="18"/>
              </w:rPr>
            </w:pPr>
          </w:p>
        </w:tc>
        <w:tc>
          <w:tcPr>
            <w:tcW w:w="2449" w:type="dxa"/>
            <w:tcBorders>
              <w:top w:val="single" w:sz="4" w:space="0" w:color="auto"/>
              <w:left w:val="single" w:sz="4" w:space="0" w:color="auto"/>
              <w:bottom w:val="single" w:sz="4" w:space="0" w:color="auto"/>
              <w:right w:val="single" w:sz="4" w:space="0" w:color="auto"/>
            </w:tcBorders>
          </w:tcPr>
          <w:p w14:paraId="7B97BD3C" w14:textId="77777777" w:rsidR="001B2125" w:rsidRPr="00A466DF" w:rsidRDefault="001B2125" w:rsidP="00341E91">
            <w:pPr>
              <w:spacing w:line="280" w:lineRule="atLeast"/>
              <w:rPr>
                <w:rFonts w:ascii="Bree Th" w:hAnsi="Bree Th" w:cs="Calibri"/>
                <w:sz w:val="18"/>
                <w:szCs w:val="18"/>
              </w:rPr>
            </w:pPr>
          </w:p>
        </w:tc>
        <w:tc>
          <w:tcPr>
            <w:tcW w:w="1955" w:type="dxa"/>
            <w:tcBorders>
              <w:top w:val="single" w:sz="4" w:space="0" w:color="auto"/>
              <w:left w:val="single" w:sz="4" w:space="0" w:color="auto"/>
              <w:bottom w:val="single" w:sz="4" w:space="0" w:color="auto"/>
              <w:right w:val="single" w:sz="4" w:space="0" w:color="auto"/>
            </w:tcBorders>
          </w:tcPr>
          <w:p w14:paraId="07438EBA" w14:textId="77777777" w:rsidR="001B2125" w:rsidRPr="00A466DF" w:rsidRDefault="001B2125" w:rsidP="00341E91">
            <w:pPr>
              <w:spacing w:line="280" w:lineRule="atLeast"/>
              <w:rPr>
                <w:rFonts w:ascii="Bree Th" w:hAnsi="Bree Th" w:cs="Calibri"/>
                <w:sz w:val="18"/>
                <w:szCs w:val="18"/>
              </w:rPr>
            </w:pPr>
          </w:p>
        </w:tc>
        <w:tc>
          <w:tcPr>
            <w:tcW w:w="1955" w:type="dxa"/>
            <w:tcBorders>
              <w:top w:val="single" w:sz="4" w:space="0" w:color="auto"/>
              <w:left w:val="single" w:sz="4" w:space="0" w:color="auto"/>
              <w:bottom w:val="single" w:sz="4" w:space="0" w:color="auto"/>
              <w:right w:val="single" w:sz="4" w:space="0" w:color="auto"/>
            </w:tcBorders>
          </w:tcPr>
          <w:p w14:paraId="45C726A6" w14:textId="77777777" w:rsidR="001B2125" w:rsidRPr="00A466DF" w:rsidRDefault="001B2125" w:rsidP="00341E91">
            <w:pPr>
              <w:spacing w:line="280" w:lineRule="atLeast"/>
              <w:rPr>
                <w:rFonts w:ascii="Bree Th" w:hAnsi="Bree Th" w:cs="Calibri"/>
                <w:sz w:val="18"/>
                <w:szCs w:val="18"/>
              </w:rPr>
            </w:pPr>
          </w:p>
        </w:tc>
      </w:tr>
      <w:tr w:rsidR="001B2125" w:rsidRPr="00A466DF" w14:paraId="4E43C579" w14:textId="77777777" w:rsidTr="00341E91">
        <w:tc>
          <w:tcPr>
            <w:tcW w:w="2703" w:type="dxa"/>
            <w:tcBorders>
              <w:top w:val="single" w:sz="4" w:space="0" w:color="auto"/>
              <w:left w:val="single" w:sz="4" w:space="0" w:color="auto"/>
              <w:bottom w:val="single" w:sz="4" w:space="0" w:color="auto"/>
              <w:right w:val="single" w:sz="4" w:space="0" w:color="auto"/>
            </w:tcBorders>
          </w:tcPr>
          <w:p w14:paraId="3BA866CC" w14:textId="77777777" w:rsidR="001B2125" w:rsidRPr="00A466DF" w:rsidRDefault="001B2125" w:rsidP="00341E91">
            <w:pPr>
              <w:spacing w:line="280" w:lineRule="atLeast"/>
              <w:rPr>
                <w:rFonts w:ascii="Bree Th" w:hAnsi="Bree Th" w:cs="Calibri"/>
                <w:sz w:val="18"/>
                <w:szCs w:val="18"/>
              </w:rPr>
            </w:pPr>
          </w:p>
        </w:tc>
        <w:tc>
          <w:tcPr>
            <w:tcW w:w="2449" w:type="dxa"/>
            <w:tcBorders>
              <w:top w:val="single" w:sz="4" w:space="0" w:color="auto"/>
              <w:left w:val="single" w:sz="4" w:space="0" w:color="auto"/>
              <w:bottom w:val="single" w:sz="4" w:space="0" w:color="auto"/>
              <w:right w:val="single" w:sz="4" w:space="0" w:color="auto"/>
            </w:tcBorders>
          </w:tcPr>
          <w:p w14:paraId="467C6259" w14:textId="77777777" w:rsidR="001B2125" w:rsidRPr="00A466DF" w:rsidRDefault="001B2125" w:rsidP="00341E91">
            <w:pPr>
              <w:spacing w:line="280" w:lineRule="atLeast"/>
              <w:rPr>
                <w:rFonts w:ascii="Bree Th" w:hAnsi="Bree Th" w:cs="Calibri"/>
                <w:sz w:val="18"/>
                <w:szCs w:val="18"/>
              </w:rPr>
            </w:pPr>
          </w:p>
        </w:tc>
        <w:tc>
          <w:tcPr>
            <w:tcW w:w="1955" w:type="dxa"/>
            <w:tcBorders>
              <w:top w:val="single" w:sz="4" w:space="0" w:color="auto"/>
              <w:left w:val="single" w:sz="4" w:space="0" w:color="auto"/>
              <w:bottom w:val="single" w:sz="4" w:space="0" w:color="auto"/>
              <w:right w:val="single" w:sz="4" w:space="0" w:color="auto"/>
            </w:tcBorders>
          </w:tcPr>
          <w:p w14:paraId="2CD5B9B0" w14:textId="77777777" w:rsidR="001B2125" w:rsidRPr="00A466DF" w:rsidRDefault="001B2125" w:rsidP="00341E91">
            <w:pPr>
              <w:spacing w:line="280" w:lineRule="atLeast"/>
              <w:rPr>
                <w:rFonts w:ascii="Bree Th" w:hAnsi="Bree Th" w:cs="Calibri"/>
                <w:sz w:val="18"/>
                <w:szCs w:val="18"/>
              </w:rPr>
            </w:pPr>
          </w:p>
        </w:tc>
        <w:tc>
          <w:tcPr>
            <w:tcW w:w="1955" w:type="dxa"/>
            <w:tcBorders>
              <w:top w:val="single" w:sz="4" w:space="0" w:color="auto"/>
              <w:left w:val="single" w:sz="4" w:space="0" w:color="auto"/>
              <w:bottom w:val="single" w:sz="4" w:space="0" w:color="auto"/>
              <w:right w:val="single" w:sz="4" w:space="0" w:color="auto"/>
            </w:tcBorders>
          </w:tcPr>
          <w:p w14:paraId="1E41681C" w14:textId="77777777" w:rsidR="001B2125" w:rsidRPr="00A466DF" w:rsidRDefault="001B2125" w:rsidP="00341E91">
            <w:pPr>
              <w:spacing w:line="280" w:lineRule="atLeast"/>
              <w:rPr>
                <w:rFonts w:ascii="Bree Th" w:hAnsi="Bree Th" w:cs="Calibri"/>
                <w:sz w:val="18"/>
                <w:szCs w:val="18"/>
              </w:rPr>
            </w:pPr>
          </w:p>
        </w:tc>
      </w:tr>
    </w:tbl>
    <w:p w14:paraId="18FBA1DB" w14:textId="77777777" w:rsidR="001B2125" w:rsidRPr="00A466DF" w:rsidRDefault="001B2125" w:rsidP="001B2125">
      <w:pPr>
        <w:spacing w:line="280" w:lineRule="atLeast"/>
        <w:rPr>
          <w:rFonts w:ascii="Bree Th" w:hAnsi="Bree Th" w:cs="Calibri"/>
          <w:sz w:val="18"/>
          <w:szCs w:val="18"/>
        </w:rPr>
      </w:pPr>
    </w:p>
    <w:p w14:paraId="087CFB72" w14:textId="77777777" w:rsidR="001B2125" w:rsidRPr="00A466DF" w:rsidRDefault="001B2125" w:rsidP="001B2125">
      <w:pPr>
        <w:rPr>
          <w:rFonts w:ascii="Bree Th" w:hAnsi="Bree Th"/>
          <w:sz w:val="18"/>
          <w:szCs w:val="18"/>
        </w:rPr>
      </w:pPr>
    </w:p>
    <w:p w14:paraId="0CAD0EDA" w14:textId="77777777" w:rsidR="00B12CD0" w:rsidRPr="00A466DF" w:rsidRDefault="00B12CD0" w:rsidP="00B12CD0">
      <w:pPr>
        <w:rPr>
          <w:rFonts w:ascii="Bree Th" w:hAnsi="Bree Th"/>
          <w:sz w:val="18"/>
          <w:szCs w:val="18"/>
        </w:rPr>
      </w:pPr>
    </w:p>
    <w:sectPr w:rsidR="00B12CD0" w:rsidRPr="00A466DF" w:rsidSect="00A466DF">
      <w:headerReference w:type="default" r:id="rId8"/>
      <w:footerReference w:type="default" r:id="rId9"/>
      <w:pgSz w:w="11906" w:h="16838"/>
      <w:pgMar w:top="1701" w:right="1417" w:bottom="709" w:left="1276"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8B1C" w14:textId="77777777" w:rsidR="004C71A8" w:rsidRDefault="004C71A8" w:rsidP="00C0625E">
      <w:r>
        <w:separator/>
      </w:r>
    </w:p>
  </w:endnote>
  <w:endnote w:type="continuationSeparator" w:id="0">
    <w:p w14:paraId="01778170" w14:textId="77777777" w:rsidR="004C71A8" w:rsidRDefault="004C71A8" w:rsidP="00C0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ree Th">
    <w:panose1 w:val="02000503040000020004"/>
    <w:charset w:val="00"/>
    <w:family w:val="modern"/>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 LT Pro 35 Light">
    <w:altName w:val="Calibri"/>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T Pro 35 Light" w:hAnsi="Avenir LT Pro 35 Light"/>
        <w:sz w:val="16"/>
        <w:szCs w:val="16"/>
      </w:rPr>
      <w:id w:val="-563790779"/>
      <w:docPartObj>
        <w:docPartGallery w:val="Page Numbers (Bottom of Page)"/>
        <w:docPartUnique/>
      </w:docPartObj>
    </w:sdtPr>
    <w:sdtContent>
      <w:sdt>
        <w:sdtPr>
          <w:rPr>
            <w:rFonts w:ascii="Avenir LT Pro 35 Light" w:hAnsi="Avenir LT Pro 35 Light"/>
            <w:sz w:val="16"/>
            <w:szCs w:val="16"/>
          </w:rPr>
          <w:id w:val="1662345974"/>
          <w:docPartObj>
            <w:docPartGallery w:val="Page Numbers (Top of Page)"/>
            <w:docPartUnique/>
          </w:docPartObj>
        </w:sdtPr>
        <w:sdtContent>
          <w:p w14:paraId="3D6A1E49" w14:textId="2A5045EB" w:rsidR="006E32A8" w:rsidRPr="0019381C" w:rsidRDefault="00B657BC" w:rsidP="00B657BC">
            <w:pPr>
              <w:pStyle w:val="a5"/>
              <w:jc w:val="center"/>
              <w:rPr>
                <w:rFonts w:ascii="Avenir LT Pro 35 Light" w:hAnsi="Avenir LT Pro 35 Light"/>
                <w:sz w:val="16"/>
                <w:szCs w:val="16"/>
              </w:rPr>
            </w:pPr>
            <w:r w:rsidRPr="0019381C">
              <w:rPr>
                <w:rFonts w:ascii="Avenir LT Pro 35 Light" w:hAnsi="Avenir LT Pro 35 Light"/>
                <w:sz w:val="16"/>
                <w:szCs w:val="16"/>
              </w:rPr>
              <w:t xml:space="preserve"> </w:t>
            </w:r>
            <w:sdt>
              <w:sdtPr>
                <w:rPr>
                  <w:rFonts w:ascii="Avenir LT Pro 35 Light" w:hAnsi="Avenir LT Pro 35 Light"/>
                  <w:sz w:val="16"/>
                  <w:szCs w:val="16"/>
                </w:rPr>
                <w:id w:val="-1114750175"/>
                <w:docPartObj>
                  <w:docPartGallery w:val="Page Numbers (Bottom of Page)"/>
                  <w:docPartUnique/>
                </w:docPartObj>
              </w:sdtPr>
              <w:sdtContent>
                <w:sdt>
                  <w:sdtPr>
                    <w:rPr>
                      <w:rFonts w:ascii="Avenir LT Pro 35 Light" w:hAnsi="Avenir LT Pro 35 Light"/>
                      <w:sz w:val="16"/>
                      <w:szCs w:val="16"/>
                    </w:rPr>
                    <w:id w:val="-1971354052"/>
                    <w:docPartObj>
                      <w:docPartGallery w:val="Page Numbers (Top of Page)"/>
                      <w:docPartUnique/>
                    </w:docPartObj>
                  </w:sdtPr>
                  <w:sdtContent>
                    <w:r w:rsidRPr="0019381C">
                      <w:rPr>
                        <w:rFonts w:ascii="Avenir LT Pro 35 Light" w:hAnsi="Avenir LT Pro 35 Light"/>
                        <w:noProof/>
                        <w:sz w:val="16"/>
                        <w:szCs w:val="16"/>
                        <w:lang w:eastAsia="nl-NL"/>
                      </w:rPr>
                      <mc:AlternateContent>
                        <mc:Choice Requires="wps">
                          <w:drawing>
                            <wp:anchor distT="0" distB="0" distL="114300" distR="114300" simplePos="0" relativeHeight="251660288" behindDoc="0" locked="0" layoutInCell="1" allowOverlap="1" wp14:anchorId="2ECF31CF" wp14:editId="5DB695DC">
                              <wp:simplePos x="0" y="0"/>
                              <wp:positionH relativeFrom="column">
                                <wp:posOffset>6515100</wp:posOffset>
                              </wp:positionH>
                              <wp:positionV relativeFrom="paragraph">
                                <wp:posOffset>14605</wp:posOffset>
                              </wp:positionV>
                              <wp:extent cx="45719" cy="114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FE26B" w14:textId="77777777" w:rsidR="00B657BC" w:rsidRPr="008D3D11" w:rsidRDefault="00B657BC" w:rsidP="00B657BC">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CF31CF" id="_x0000_t202" coordsize="21600,21600" o:spt="202" path="m,l,21600r21600,l21600,xe">
                              <v:stroke joinstyle="miter"/>
                              <v:path gradientshapeok="t" o:connecttype="rect"/>
                            </v:shapetype>
                            <v:shape id="Text Box 2" o:spid="_x0000_s1026" type="#_x0000_t202" style="position:absolute;left:0;text-align:left;margin-left:513pt;margin-top:1.15pt;width:3.6pt;height: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" stroked="f">
                              <v:textbox>
                                <w:txbxContent>
                                  <w:p w14:paraId="67DFE26B" w14:textId="77777777" w:rsidR="00B657BC" w:rsidRPr="008D3D11" w:rsidRDefault="00B657BC" w:rsidP="00B657BC">
                                    <w:pPr>
                                      <w:rPr>
                                        <w:sz w:val="16"/>
                                        <w:szCs w:val="16"/>
                                      </w:rPr>
                                    </w:pPr>
                                  </w:p>
                                </w:txbxContent>
                              </v:textbox>
                            </v:shape>
                          </w:pict>
                        </mc:Fallback>
                      </mc:AlternateContent>
                    </w:r>
                    <w:r w:rsidRPr="0019381C">
                      <w:rPr>
                        <w:rFonts w:ascii="Avenir LT Pro 35 Light" w:hAnsi="Avenir LT Pro 35 Light"/>
                        <w:sz w:val="16"/>
                        <w:szCs w:val="16"/>
                      </w:rPr>
                      <w:t xml:space="preserve"> </w:t>
                    </w:r>
                    <w:r w:rsidRPr="0019381C">
                      <w:rPr>
                        <w:rFonts w:ascii="Avenir LT Pro 35 Light" w:hAnsi="Avenir LT Pro 35 Light"/>
                        <w:sz w:val="16"/>
                        <w:szCs w:val="16"/>
                      </w:rPr>
                      <w:t>Rate.nl</w:t>
                    </w:r>
                    <w:r w:rsidRPr="0019381C">
                      <w:rPr>
                        <w:rFonts w:ascii="Avenir LT Pro 35 Light" w:hAnsi="Avenir LT Pro 35 Light"/>
                        <w:sz w:val="16"/>
                        <w:szCs w:val="16"/>
                      </w:rPr>
                      <w:br/>
                      <w:t xml:space="preserve">Stationsplein 45 Unit E1.165| 3013 AK Rotterdam | www.Rate.nl | info@Rate.nl | 010 - 822 52 22 </w:t>
                    </w:r>
                  </w:sdtContent>
                </w:sdt>
              </w:sdtContent>
            </w:sdt>
          </w:p>
        </w:sdtContent>
      </w:sdt>
    </w:sdtContent>
  </w:sdt>
  <w:p w14:paraId="2B189EAD" w14:textId="77777777" w:rsidR="006E32A8" w:rsidRPr="0019381C" w:rsidRDefault="006E32A8" w:rsidP="00C0625E">
    <w:pPr>
      <w:pStyle w:val="a5"/>
      <w:jc w:val="center"/>
      <w:rPr>
        <w:rFonts w:ascii="Avenir LT Pro 35 Light" w:hAnsi="Avenir LT Pro 35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87EDE" w14:textId="77777777" w:rsidR="004C71A8" w:rsidRDefault="004C71A8" w:rsidP="00C0625E">
      <w:r>
        <w:separator/>
      </w:r>
    </w:p>
  </w:footnote>
  <w:footnote w:type="continuationSeparator" w:id="0">
    <w:p w14:paraId="55EA1342" w14:textId="77777777" w:rsidR="004C71A8" w:rsidRDefault="004C71A8" w:rsidP="00C06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C439" w14:textId="0B155DEE" w:rsidR="006E32A8" w:rsidRPr="001B2125" w:rsidRDefault="001B2125" w:rsidP="001B2125">
    <w:pPr>
      <w:pStyle w:val="a4"/>
    </w:pPr>
    <w:r>
      <w:rPr>
        <w:noProof/>
      </w:rPr>
      <w:drawing>
        <wp:anchor distT="0" distB="0" distL="114300" distR="114300" simplePos="0" relativeHeight="251661312" behindDoc="0" locked="0" layoutInCell="1" allowOverlap="1" wp14:anchorId="4DC13672" wp14:editId="4470C380">
          <wp:simplePos x="0" y="0"/>
          <wp:positionH relativeFrom="margin">
            <wp:posOffset>2003403</wp:posOffset>
          </wp:positionH>
          <wp:positionV relativeFrom="paragraph">
            <wp:posOffset>0</wp:posOffset>
          </wp:positionV>
          <wp:extent cx="1395357" cy="334860"/>
          <wp:effectExtent l="0" t="0" r="0" b="825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1"/>
                  <a:stretch>
                    <a:fillRect/>
                  </a:stretch>
                </pic:blipFill>
                <pic:spPr>
                  <a:xfrm>
                    <a:off x="0" y="0"/>
                    <a:ext cx="1395357" cy="334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E34CD"/>
    <w:multiLevelType w:val="hybridMultilevel"/>
    <w:tmpl w:val="F626D07C"/>
    <w:lvl w:ilvl="0" w:tplc="0D8057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2168FA"/>
    <w:multiLevelType w:val="hybridMultilevel"/>
    <w:tmpl w:val="23447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716DC7"/>
    <w:multiLevelType w:val="hybridMultilevel"/>
    <w:tmpl w:val="5B5AF782"/>
    <w:lvl w:ilvl="0" w:tplc="E048B73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E9147B2"/>
    <w:multiLevelType w:val="hybridMultilevel"/>
    <w:tmpl w:val="6A9EA7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7E0615"/>
    <w:multiLevelType w:val="hybridMultilevel"/>
    <w:tmpl w:val="E7C873F6"/>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87471C"/>
    <w:multiLevelType w:val="hybridMultilevel"/>
    <w:tmpl w:val="6F8CEDC0"/>
    <w:lvl w:ilvl="0" w:tplc="BEE03556">
      <w:start w:val="6"/>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081F4F"/>
    <w:multiLevelType w:val="hybridMultilevel"/>
    <w:tmpl w:val="88467062"/>
    <w:lvl w:ilvl="0" w:tplc="0D8057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A261C4"/>
    <w:multiLevelType w:val="multilevel"/>
    <w:tmpl w:val="7D7EEE4A"/>
    <w:lvl w:ilvl="0">
      <w:start w:val="1"/>
      <w:numFmt w:val="decimal"/>
      <w:lvlText w:val="Artikel %1."/>
      <w:lvlJc w:val="left"/>
      <w:pPr>
        <w:ind w:left="1134" w:hanging="1134"/>
      </w:pPr>
      <w:rPr>
        <w:b/>
        <w:color w:val="00303C"/>
      </w:r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decimal"/>
      <w:lvlText w:val="%1.%2.%3.%4."/>
      <w:lvlJc w:val="left"/>
      <w:pPr>
        <w:ind w:left="1134" w:hanging="1134"/>
      </w:pPr>
    </w:lvl>
    <w:lvl w:ilvl="4">
      <w:start w:val="1"/>
      <w:numFmt w:val="decimal"/>
      <w:lvlText w:val="%1.%2.%3.%4.%5."/>
      <w:lvlJc w:val="left"/>
      <w:pPr>
        <w:ind w:left="1134" w:hanging="1134"/>
      </w:pPr>
    </w:lvl>
    <w:lvl w:ilvl="5">
      <w:start w:val="1"/>
      <w:numFmt w:val="decimal"/>
      <w:lvlText w:val="%1.%2.%3.%4.%5.%6."/>
      <w:lvlJc w:val="left"/>
      <w:pPr>
        <w:ind w:left="1134" w:hanging="1134"/>
      </w:pPr>
    </w:lvl>
    <w:lvl w:ilvl="6">
      <w:start w:val="1"/>
      <w:numFmt w:val="decimal"/>
      <w:lvlText w:val="%1.%2.%3.%4.%5.%6.%7."/>
      <w:lvlJc w:val="left"/>
      <w:pPr>
        <w:ind w:left="1134" w:hanging="1134"/>
      </w:pPr>
    </w:lvl>
    <w:lvl w:ilvl="7">
      <w:start w:val="1"/>
      <w:numFmt w:val="decimal"/>
      <w:lvlText w:val="%1.%2.%3.%4.%5.%6.%7.%8."/>
      <w:lvlJc w:val="left"/>
      <w:pPr>
        <w:ind w:left="1134" w:hanging="1134"/>
      </w:pPr>
    </w:lvl>
    <w:lvl w:ilvl="8">
      <w:start w:val="1"/>
      <w:numFmt w:val="decimal"/>
      <w:lvlText w:val="%1.%2.%3.%4.%5.%6.%7.%8.%9."/>
      <w:lvlJc w:val="left"/>
      <w:pPr>
        <w:ind w:left="1134" w:hanging="1134"/>
      </w:pPr>
    </w:lvl>
  </w:abstractNum>
  <w:abstractNum w:abstractNumId="8" w15:restartNumberingAfterBreak="0">
    <w:nsid w:val="29597999"/>
    <w:multiLevelType w:val="hybridMultilevel"/>
    <w:tmpl w:val="7F5C8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446D93"/>
    <w:multiLevelType w:val="multilevel"/>
    <w:tmpl w:val="04EAF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262B16"/>
    <w:multiLevelType w:val="hybridMultilevel"/>
    <w:tmpl w:val="384C1A5A"/>
    <w:lvl w:ilvl="0" w:tplc="EFCE6C7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3213DDC"/>
    <w:multiLevelType w:val="hybridMultilevel"/>
    <w:tmpl w:val="DC5A1FAE"/>
    <w:lvl w:ilvl="0" w:tplc="04130005">
      <w:start w:val="1"/>
      <w:numFmt w:val="bullet"/>
      <w:lvlText w:val=""/>
      <w:lvlJc w:val="left"/>
      <w:pPr>
        <w:ind w:left="1440" w:hanging="360"/>
      </w:pPr>
      <w:rPr>
        <w:rFonts w:ascii="Wingdings" w:hAnsi="Wingdings" w:hint="default"/>
      </w:rPr>
    </w:lvl>
    <w:lvl w:ilvl="1" w:tplc="D6E6D098">
      <w:numFmt w:val="bullet"/>
      <w:lvlText w:val="-"/>
      <w:lvlJc w:val="left"/>
      <w:pPr>
        <w:ind w:left="2160" w:hanging="360"/>
      </w:pPr>
      <w:rPr>
        <w:rFonts w:ascii="Calibri" w:eastAsiaTheme="minorHAnsi" w:hAnsi="Calibri" w:cstheme="minorBidi"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93274C8"/>
    <w:multiLevelType w:val="hybridMultilevel"/>
    <w:tmpl w:val="1A50CA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C9F5B4B"/>
    <w:multiLevelType w:val="hybridMultilevel"/>
    <w:tmpl w:val="35D8E9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2471F9"/>
    <w:multiLevelType w:val="hybridMultilevel"/>
    <w:tmpl w:val="58900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0C2967"/>
    <w:multiLevelType w:val="hybridMultilevel"/>
    <w:tmpl w:val="35BE339C"/>
    <w:lvl w:ilvl="0" w:tplc="04130001">
      <w:start w:val="1"/>
      <w:numFmt w:val="bullet"/>
      <w:lvlText w:val=""/>
      <w:lvlJc w:val="left"/>
      <w:pPr>
        <w:ind w:left="771" w:hanging="360"/>
      </w:pPr>
      <w:rPr>
        <w:rFonts w:ascii="Symbol" w:hAnsi="Symbol" w:hint="default"/>
      </w:rPr>
    </w:lvl>
    <w:lvl w:ilvl="1" w:tplc="04130003" w:tentative="1">
      <w:start w:val="1"/>
      <w:numFmt w:val="bullet"/>
      <w:lvlText w:val="o"/>
      <w:lvlJc w:val="left"/>
      <w:pPr>
        <w:ind w:left="1491" w:hanging="360"/>
      </w:pPr>
      <w:rPr>
        <w:rFonts w:ascii="Courier New" w:hAnsi="Courier New" w:cs="Courier New" w:hint="default"/>
      </w:rPr>
    </w:lvl>
    <w:lvl w:ilvl="2" w:tplc="04130005" w:tentative="1">
      <w:start w:val="1"/>
      <w:numFmt w:val="bullet"/>
      <w:lvlText w:val=""/>
      <w:lvlJc w:val="left"/>
      <w:pPr>
        <w:ind w:left="2211" w:hanging="360"/>
      </w:pPr>
      <w:rPr>
        <w:rFonts w:ascii="Wingdings" w:hAnsi="Wingdings" w:hint="default"/>
      </w:rPr>
    </w:lvl>
    <w:lvl w:ilvl="3" w:tplc="04130001" w:tentative="1">
      <w:start w:val="1"/>
      <w:numFmt w:val="bullet"/>
      <w:lvlText w:val=""/>
      <w:lvlJc w:val="left"/>
      <w:pPr>
        <w:ind w:left="2931" w:hanging="360"/>
      </w:pPr>
      <w:rPr>
        <w:rFonts w:ascii="Symbol" w:hAnsi="Symbol" w:hint="default"/>
      </w:rPr>
    </w:lvl>
    <w:lvl w:ilvl="4" w:tplc="04130003" w:tentative="1">
      <w:start w:val="1"/>
      <w:numFmt w:val="bullet"/>
      <w:lvlText w:val="o"/>
      <w:lvlJc w:val="left"/>
      <w:pPr>
        <w:ind w:left="3651" w:hanging="360"/>
      </w:pPr>
      <w:rPr>
        <w:rFonts w:ascii="Courier New" w:hAnsi="Courier New" w:cs="Courier New" w:hint="default"/>
      </w:rPr>
    </w:lvl>
    <w:lvl w:ilvl="5" w:tplc="04130005" w:tentative="1">
      <w:start w:val="1"/>
      <w:numFmt w:val="bullet"/>
      <w:lvlText w:val=""/>
      <w:lvlJc w:val="left"/>
      <w:pPr>
        <w:ind w:left="4371" w:hanging="360"/>
      </w:pPr>
      <w:rPr>
        <w:rFonts w:ascii="Wingdings" w:hAnsi="Wingdings" w:hint="default"/>
      </w:rPr>
    </w:lvl>
    <w:lvl w:ilvl="6" w:tplc="04130001" w:tentative="1">
      <w:start w:val="1"/>
      <w:numFmt w:val="bullet"/>
      <w:lvlText w:val=""/>
      <w:lvlJc w:val="left"/>
      <w:pPr>
        <w:ind w:left="5091" w:hanging="360"/>
      </w:pPr>
      <w:rPr>
        <w:rFonts w:ascii="Symbol" w:hAnsi="Symbol" w:hint="default"/>
      </w:rPr>
    </w:lvl>
    <w:lvl w:ilvl="7" w:tplc="04130003" w:tentative="1">
      <w:start w:val="1"/>
      <w:numFmt w:val="bullet"/>
      <w:lvlText w:val="o"/>
      <w:lvlJc w:val="left"/>
      <w:pPr>
        <w:ind w:left="5811" w:hanging="360"/>
      </w:pPr>
      <w:rPr>
        <w:rFonts w:ascii="Courier New" w:hAnsi="Courier New" w:cs="Courier New" w:hint="default"/>
      </w:rPr>
    </w:lvl>
    <w:lvl w:ilvl="8" w:tplc="04130005" w:tentative="1">
      <w:start w:val="1"/>
      <w:numFmt w:val="bullet"/>
      <w:lvlText w:val=""/>
      <w:lvlJc w:val="left"/>
      <w:pPr>
        <w:ind w:left="6531" w:hanging="360"/>
      </w:pPr>
      <w:rPr>
        <w:rFonts w:ascii="Wingdings" w:hAnsi="Wingdings" w:hint="default"/>
      </w:rPr>
    </w:lvl>
  </w:abstractNum>
  <w:abstractNum w:abstractNumId="16" w15:restartNumberingAfterBreak="0">
    <w:nsid w:val="4C4A684E"/>
    <w:multiLevelType w:val="hybridMultilevel"/>
    <w:tmpl w:val="775ECF78"/>
    <w:lvl w:ilvl="0" w:tplc="B0C03C7E">
      <w:start w:val="1"/>
      <w:numFmt w:val="decimal"/>
      <w:pStyle w:val="Kop1nieuw"/>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E45653A"/>
    <w:multiLevelType w:val="hybridMultilevel"/>
    <w:tmpl w:val="4F027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065571"/>
    <w:multiLevelType w:val="hybridMultilevel"/>
    <w:tmpl w:val="31608378"/>
    <w:lvl w:ilvl="0" w:tplc="04130001">
      <w:start w:val="1"/>
      <w:numFmt w:val="bullet"/>
      <w:lvlText w:val=""/>
      <w:lvlJc w:val="left"/>
      <w:pPr>
        <w:ind w:left="772" w:hanging="360"/>
      </w:pPr>
      <w:rPr>
        <w:rFonts w:ascii="Symbol" w:hAnsi="Symbol" w:hint="default"/>
      </w:rPr>
    </w:lvl>
    <w:lvl w:ilvl="1" w:tplc="04130003" w:tentative="1">
      <w:start w:val="1"/>
      <w:numFmt w:val="bullet"/>
      <w:lvlText w:val="o"/>
      <w:lvlJc w:val="left"/>
      <w:pPr>
        <w:ind w:left="1492" w:hanging="360"/>
      </w:pPr>
      <w:rPr>
        <w:rFonts w:ascii="Courier New" w:hAnsi="Courier New" w:cs="Courier New" w:hint="default"/>
      </w:rPr>
    </w:lvl>
    <w:lvl w:ilvl="2" w:tplc="04130005" w:tentative="1">
      <w:start w:val="1"/>
      <w:numFmt w:val="bullet"/>
      <w:lvlText w:val=""/>
      <w:lvlJc w:val="left"/>
      <w:pPr>
        <w:ind w:left="2212" w:hanging="360"/>
      </w:pPr>
      <w:rPr>
        <w:rFonts w:ascii="Wingdings" w:hAnsi="Wingdings" w:hint="default"/>
      </w:rPr>
    </w:lvl>
    <w:lvl w:ilvl="3" w:tplc="04130001" w:tentative="1">
      <w:start w:val="1"/>
      <w:numFmt w:val="bullet"/>
      <w:lvlText w:val=""/>
      <w:lvlJc w:val="left"/>
      <w:pPr>
        <w:ind w:left="2932" w:hanging="360"/>
      </w:pPr>
      <w:rPr>
        <w:rFonts w:ascii="Symbol" w:hAnsi="Symbol" w:hint="default"/>
      </w:rPr>
    </w:lvl>
    <w:lvl w:ilvl="4" w:tplc="04130003" w:tentative="1">
      <w:start w:val="1"/>
      <w:numFmt w:val="bullet"/>
      <w:lvlText w:val="o"/>
      <w:lvlJc w:val="left"/>
      <w:pPr>
        <w:ind w:left="3652" w:hanging="360"/>
      </w:pPr>
      <w:rPr>
        <w:rFonts w:ascii="Courier New" w:hAnsi="Courier New" w:cs="Courier New" w:hint="default"/>
      </w:rPr>
    </w:lvl>
    <w:lvl w:ilvl="5" w:tplc="04130005" w:tentative="1">
      <w:start w:val="1"/>
      <w:numFmt w:val="bullet"/>
      <w:lvlText w:val=""/>
      <w:lvlJc w:val="left"/>
      <w:pPr>
        <w:ind w:left="4372" w:hanging="360"/>
      </w:pPr>
      <w:rPr>
        <w:rFonts w:ascii="Wingdings" w:hAnsi="Wingdings" w:hint="default"/>
      </w:rPr>
    </w:lvl>
    <w:lvl w:ilvl="6" w:tplc="04130001" w:tentative="1">
      <w:start w:val="1"/>
      <w:numFmt w:val="bullet"/>
      <w:lvlText w:val=""/>
      <w:lvlJc w:val="left"/>
      <w:pPr>
        <w:ind w:left="5092" w:hanging="360"/>
      </w:pPr>
      <w:rPr>
        <w:rFonts w:ascii="Symbol" w:hAnsi="Symbol" w:hint="default"/>
      </w:rPr>
    </w:lvl>
    <w:lvl w:ilvl="7" w:tplc="04130003" w:tentative="1">
      <w:start w:val="1"/>
      <w:numFmt w:val="bullet"/>
      <w:lvlText w:val="o"/>
      <w:lvlJc w:val="left"/>
      <w:pPr>
        <w:ind w:left="5812" w:hanging="360"/>
      </w:pPr>
      <w:rPr>
        <w:rFonts w:ascii="Courier New" w:hAnsi="Courier New" w:cs="Courier New" w:hint="default"/>
      </w:rPr>
    </w:lvl>
    <w:lvl w:ilvl="8" w:tplc="04130005" w:tentative="1">
      <w:start w:val="1"/>
      <w:numFmt w:val="bullet"/>
      <w:lvlText w:val=""/>
      <w:lvlJc w:val="left"/>
      <w:pPr>
        <w:ind w:left="6532" w:hanging="360"/>
      </w:pPr>
      <w:rPr>
        <w:rFonts w:ascii="Wingdings" w:hAnsi="Wingdings" w:hint="default"/>
      </w:rPr>
    </w:lvl>
  </w:abstractNum>
  <w:abstractNum w:abstractNumId="19" w15:restartNumberingAfterBreak="0">
    <w:nsid w:val="598C0F34"/>
    <w:multiLevelType w:val="hybridMultilevel"/>
    <w:tmpl w:val="DE38BE7A"/>
    <w:lvl w:ilvl="0" w:tplc="E048B73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5B1D3587"/>
    <w:multiLevelType w:val="hybridMultilevel"/>
    <w:tmpl w:val="7CEE1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505206"/>
    <w:multiLevelType w:val="hybridMultilevel"/>
    <w:tmpl w:val="07989C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60D7518D"/>
    <w:multiLevelType w:val="hybridMultilevel"/>
    <w:tmpl w:val="C4B2694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63CD6D32"/>
    <w:multiLevelType w:val="hybridMultilevel"/>
    <w:tmpl w:val="E6260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A54734E"/>
    <w:multiLevelType w:val="multilevel"/>
    <w:tmpl w:val="A040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7D0BFC"/>
    <w:multiLevelType w:val="hybridMultilevel"/>
    <w:tmpl w:val="4E0CAC26"/>
    <w:lvl w:ilvl="0" w:tplc="03147FD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38E58F6"/>
    <w:multiLevelType w:val="hybridMultilevel"/>
    <w:tmpl w:val="0E2AAA5E"/>
    <w:lvl w:ilvl="0" w:tplc="7F98881C">
      <w:start w:val="1"/>
      <w:numFmt w:val="lowerLetter"/>
      <w:lvlText w:val="%1."/>
      <w:lvlJc w:val="left"/>
      <w:pPr>
        <w:tabs>
          <w:tab w:val="num" w:pos="1065"/>
        </w:tabs>
        <w:ind w:left="1065" w:hanging="705"/>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15:restartNumberingAfterBreak="0">
    <w:nsid w:val="77E55F9D"/>
    <w:multiLevelType w:val="hybridMultilevel"/>
    <w:tmpl w:val="911C49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8FE0AC5"/>
    <w:multiLevelType w:val="hybridMultilevel"/>
    <w:tmpl w:val="D0447F94"/>
    <w:lvl w:ilvl="0" w:tplc="C576D92A">
      <w:start w:val="2"/>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CED754B"/>
    <w:multiLevelType w:val="hybridMultilevel"/>
    <w:tmpl w:val="098ECA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DCE14D1"/>
    <w:multiLevelType w:val="multilevel"/>
    <w:tmpl w:val="C6821D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3021D8"/>
    <w:multiLevelType w:val="hybridMultilevel"/>
    <w:tmpl w:val="439E7C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F540C4F"/>
    <w:multiLevelType w:val="multilevel"/>
    <w:tmpl w:val="DDBCF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DF5F3F"/>
    <w:multiLevelType w:val="hybridMultilevel"/>
    <w:tmpl w:val="9B4C2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93948844">
    <w:abstractNumId w:val="30"/>
  </w:num>
  <w:num w:numId="2" w16cid:durableId="941230287">
    <w:abstractNumId w:val="14"/>
  </w:num>
  <w:num w:numId="3" w16cid:durableId="1067651444">
    <w:abstractNumId w:val="3"/>
  </w:num>
  <w:num w:numId="4" w16cid:durableId="1368599083">
    <w:abstractNumId w:val="22"/>
  </w:num>
  <w:num w:numId="5" w16cid:durableId="1232696594">
    <w:abstractNumId w:val="11"/>
  </w:num>
  <w:num w:numId="6" w16cid:durableId="42409898">
    <w:abstractNumId w:val="31"/>
  </w:num>
  <w:num w:numId="7" w16cid:durableId="1558516413">
    <w:abstractNumId w:val="0"/>
  </w:num>
  <w:num w:numId="8" w16cid:durableId="268896132">
    <w:abstractNumId w:val="6"/>
  </w:num>
  <w:num w:numId="9" w16cid:durableId="1190341035">
    <w:abstractNumId w:val="5"/>
  </w:num>
  <w:num w:numId="10" w16cid:durableId="733938341">
    <w:abstractNumId w:val="29"/>
  </w:num>
  <w:num w:numId="11" w16cid:durableId="187060870">
    <w:abstractNumId w:val="12"/>
  </w:num>
  <w:num w:numId="12" w16cid:durableId="1995254032">
    <w:abstractNumId w:val="28"/>
  </w:num>
  <w:num w:numId="13" w16cid:durableId="284233661">
    <w:abstractNumId w:val="13"/>
  </w:num>
  <w:num w:numId="14" w16cid:durableId="621694606">
    <w:abstractNumId w:val="16"/>
  </w:num>
  <w:num w:numId="15" w16cid:durableId="2023117826">
    <w:abstractNumId w:val="16"/>
  </w:num>
  <w:num w:numId="16" w16cid:durableId="1295867590">
    <w:abstractNumId w:val="16"/>
  </w:num>
  <w:num w:numId="17" w16cid:durableId="155849834">
    <w:abstractNumId w:val="4"/>
  </w:num>
  <w:num w:numId="18" w16cid:durableId="1853101742">
    <w:abstractNumId w:val="17"/>
  </w:num>
  <w:num w:numId="19" w16cid:durableId="1538657706">
    <w:abstractNumId w:val="8"/>
  </w:num>
  <w:num w:numId="20" w16cid:durableId="65802688">
    <w:abstractNumId w:val="27"/>
  </w:num>
  <w:num w:numId="21" w16cid:durableId="2132816080">
    <w:abstractNumId w:val="1"/>
  </w:num>
  <w:num w:numId="22" w16cid:durableId="2032028603">
    <w:abstractNumId w:val="20"/>
  </w:num>
  <w:num w:numId="23" w16cid:durableId="1049912814">
    <w:abstractNumId w:val="33"/>
  </w:num>
  <w:num w:numId="24" w16cid:durableId="1183322102">
    <w:abstractNumId w:val="32"/>
  </w:num>
  <w:num w:numId="25" w16cid:durableId="364255378">
    <w:abstractNumId w:val="18"/>
  </w:num>
  <w:num w:numId="26" w16cid:durableId="1294823528">
    <w:abstractNumId w:val="15"/>
  </w:num>
  <w:num w:numId="27" w16cid:durableId="1716612730">
    <w:abstractNumId w:val="23"/>
  </w:num>
  <w:num w:numId="28" w16cid:durableId="1788431721">
    <w:abstractNumId w:val="16"/>
  </w:num>
  <w:num w:numId="29" w16cid:durableId="187716474">
    <w:abstractNumId w:val="25"/>
  </w:num>
  <w:num w:numId="30" w16cid:durableId="1985890327">
    <w:abstractNumId w:val="24"/>
  </w:num>
  <w:num w:numId="31" w16cid:durableId="843327444">
    <w:abstractNumId w:val="9"/>
  </w:num>
  <w:num w:numId="32" w16cid:durableId="288824175">
    <w:abstractNumId w:val="10"/>
  </w:num>
  <w:num w:numId="33" w16cid:durableId="1445225240">
    <w:abstractNumId w:val="19"/>
  </w:num>
  <w:num w:numId="34" w16cid:durableId="494339741">
    <w:abstractNumId w:val="2"/>
  </w:num>
  <w:num w:numId="35" w16cid:durableId="5673017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413039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135683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5E"/>
    <w:rsid w:val="00023F64"/>
    <w:rsid w:val="0003153E"/>
    <w:rsid w:val="000459A7"/>
    <w:rsid w:val="000472A2"/>
    <w:rsid w:val="00060A35"/>
    <w:rsid w:val="00062D42"/>
    <w:rsid w:val="00063B56"/>
    <w:rsid w:val="0007388F"/>
    <w:rsid w:val="000959BA"/>
    <w:rsid w:val="000A1C4B"/>
    <w:rsid w:val="000A3DE8"/>
    <w:rsid w:val="000A4358"/>
    <w:rsid w:val="000B0A43"/>
    <w:rsid w:val="000C14AE"/>
    <w:rsid w:val="000D5741"/>
    <w:rsid w:val="000E0764"/>
    <w:rsid w:val="000E0D7E"/>
    <w:rsid w:val="000E2582"/>
    <w:rsid w:val="00102361"/>
    <w:rsid w:val="0010312B"/>
    <w:rsid w:val="00103DE7"/>
    <w:rsid w:val="00104A8B"/>
    <w:rsid w:val="001121B2"/>
    <w:rsid w:val="00123FA9"/>
    <w:rsid w:val="00130D90"/>
    <w:rsid w:val="00134265"/>
    <w:rsid w:val="001545C3"/>
    <w:rsid w:val="00160862"/>
    <w:rsid w:val="00163A43"/>
    <w:rsid w:val="001763CF"/>
    <w:rsid w:val="00186576"/>
    <w:rsid w:val="0019381C"/>
    <w:rsid w:val="00195905"/>
    <w:rsid w:val="001A64E2"/>
    <w:rsid w:val="001B2125"/>
    <w:rsid w:val="001B24E9"/>
    <w:rsid w:val="001B4384"/>
    <w:rsid w:val="001B4C25"/>
    <w:rsid w:val="001B54E5"/>
    <w:rsid w:val="001C29DC"/>
    <w:rsid w:val="001D0E70"/>
    <w:rsid w:val="001D680F"/>
    <w:rsid w:val="001D77AF"/>
    <w:rsid w:val="001E0BC0"/>
    <w:rsid w:val="001E4C15"/>
    <w:rsid w:val="001E5E07"/>
    <w:rsid w:val="001E7ADD"/>
    <w:rsid w:val="001F1FDA"/>
    <w:rsid w:val="001F6C31"/>
    <w:rsid w:val="002242FE"/>
    <w:rsid w:val="0023051E"/>
    <w:rsid w:val="00230759"/>
    <w:rsid w:val="00230934"/>
    <w:rsid w:val="0023130F"/>
    <w:rsid w:val="002401A3"/>
    <w:rsid w:val="002446ED"/>
    <w:rsid w:val="00246297"/>
    <w:rsid w:val="00252000"/>
    <w:rsid w:val="00253E6E"/>
    <w:rsid w:val="002567C8"/>
    <w:rsid w:val="00261922"/>
    <w:rsid w:val="002816BD"/>
    <w:rsid w:val="0028299E"/>
    <w:rsid w:val="00282ACE"/>
    <w:rsid w:val="00282FD1"/>
    <w:rsid w:val="0028351E"/>
    <w:rsid w:val="00286373"/>
    <w:rsid w:val="002905AC"/>
    <w:rsid w:val="0029281B"/>
    <w:rsid w:val="002A2B97"/>
    <w:rsid w:val="002A2BF5"/>
    <w:rsid w:val="002A51FF"/>
    <w:rsid w:val="002C51B3"/>
    <w:rsid w:val="002D01B4"/>
    <w:rsid w:val="002D1C2C"/>
    <w:rsid w:val="002E04A1"/>
    <w:rsid w:val="00302DEF"/>
    <w:rsid w:val="00305209"/>
    <w:rsid w:val="003116EA"/>
    <w:rsid w:val="00313A80"/>
    <w:rsid w:val="003277D1"/>
    <w:rsid w:val="00346632"/>
    <w:rsid w:val="003475BE"/>
    <w:rsid w:val="003571B7"/>
    <w:rsid w:val="0036242B"/>
    <w:rsid w:val="00372746"/>
    <w:rsid w:val="00373354"/>
    <w:rsid w:val="0038372F"/>
    <w:rsid w:val="003921F9"/>
    <w:rsid w:val="00393E85"/>
    <w:rsid w:val="003945FB"/>
    <w:rsid w:val="00396A9B"/>
    <w:rsid w:val="003A4576"/>
    <w:rsid w:val="003A65B0"/>
    <w:rsid w:val="003D7FFB"/>
    <w:rsid w:val="003E5611"/>
    <w:rsid w:val="003F45FF"/>
    <w:rsid w:val="003F5672"/>
    <w:rsid w:val="003F7ECB"/>
    <w:rsid w:val="00406115"/>
    <w:rsid w:val="00431E24"/>
    <w:rsid w:val="00433BBE"/>
    <w:rsid w:val="00433E2E"/>
    <w:rsid w:val="00436850"/>
    <w:rsid w:val="0044295D"/>
    <w:rsid w:val="004441DC"/>
    <w:rsid w:val="004674E9"/>
    <w:rsid w:val="00473A3B"/>
    <w:rsid w:val="00474F63"/>
    <w:rsid w:val="004753EB"/>
    <w:rsid w:val="00476C6E"/>
    <w:rsid w:val="004811EF"/>
    <w:rsid w:val="00482BCF"/>
    <w:rsid w:val="0048768C"/>
    <w:rsid w:val="004944D3"/>
    <w:rsid w:val="00496295"/>
    <w:rsid w:val="004A4390"/>
    <w:rsid w:val="004B1AE2"/>
    <w:rsid w:val="004C02D4"/>
    <w:rsid w:val="004C1EDE"/>
    <w:rsid w:val="004C71A8"/>
    <w:rsid w:val="004C7F18"/>
    <w:rsid w:val="004F6555"/>
    <w:rsid w:val="00506992"/>
    <w:rsid w:val="00513C89"/>
    <w:rsid w:val="0052578C"/>
    <w:rsid w:val="00531DFA"/>
    <w:rsid w:val="00535714"/>
    <w:rsid w:val="00537143"/>
    <w:rsid w:val="00540CE2"/>
    <w:rsid w:val="00541ACB"/>
    <w:rsid w:val="005421C9"/>
    <w:rsid w:val="005457D4"/>
    <w:rsid w:val="00547F9C"/>
    <w:rsid w:val="005615A0"/>
    <w:rsid w:val="00564246"/>
    <w:rsid w:val="005652FF"/>
    <w:rsid w:val="005745F2"/>
    <w:rsid w:val="0057482E"/>
    <w:rsid w:val="00575FA0"/>
    <w:rsid w:val="00584521"/>
    <w:rsid w:val="0058734F"/>
    <w:rsid w:val="005B140E"/>
    <w:rsid w:val="005B5E3B"/>
    <w:rsid w:val="005C5406"/>
    <w:rsid w:val="005E5719"/>
    <w:rsid w:val="005F3C69"/>
    <w:rsid w:val="005F3D6B"/>
    <w:rsid w:val="00641A1B"/>
    <w:rsid w:val="006439E0"/>
    <w:rsid w:val="00645432"/>
    <w:rsid w:val="00645B69"/>
    <w:rsid w:val="006678EF"/>
    <w:rsid w:val="00671857"/>
    <w:rsid w:val="0067238E"/>
    <w:rsid w:val="00674077"/>
    <w:rsid w:val="00680036"/>
    <w:rsid w:val="006810AF"/>
    <w:rsid w:val="006856DD"/>
    <w:rsid w:val="006A26DD"/>
    <w:rsid w:val="006B1907"/>
    <w:rsid w:val="006B2CE8"/>
    <w:rsid w:val="006C64F8"/>
    <w:rsid w:val="006D0EE6"/>
    <w:rsid w:val="006D1BE3"/>
    <w:rsid w:val="006E0F92"/>
    <w:rsid w:val="006E13D3"/>
    <w:rsid w:val="006E32A8"/>
    <w:rsid w:val="006E5D8B"/>
    <w:rsid w:val="006E6121"/>
    <w:rsid w:val="006F26AD"/>
    <w:rsid w:val="006F5D8C"/>
    <w:rsid w:val="006F74DF"/>
    <w:rsid w:val="00702DDA"/>
    <w:rsid w:val="00714C63"/>
    <w:rsid w:val="007220AC"/>
    <w:rsid w:val="0073188B"/>
    <w:rsid w:val="0073455E"/>
    <w:rsid w:val="00751C8E"/>
    <w:rsid w:val="0076710E"/>
    <w:rsid w:val="007719E8"/>
    <w:rsid w:val="0079161F"/>
    <w:rsid w:val="00791824"/>
    <w:rsid w:val="00795DE5"/>
    <w:rsid w:val="007B70E6"/>
    <w:rsid w:val="007C2875"/>
    <w:rsid w:val="007F1280"/>
    <w:rsid w:val="007F4D0A"/>
    <w:rsid w:val="007F51F5"/>
    <w:rsid w:val="007F5723"/>
    <w:rsid w:val="0080014F"/>
    <w:rsid w:val="00810ECC"/>
    <w:rsid w:val="008128DB"/>
    <w:rsid w:val="00813BF1"/>
    <w:rsid w:val="00814548"/>
    <w:rsid w:val="00820ED7"/>
    <w:rsid w:val="00822F86"/>
    <w:rsid w:val="00825BC0"/>
    <w:rsid w:val="008449A5"/>
    <w:rsid w:val="00846216"/>
    <w:rsid w:val="0085065E"/>
    <w:rsid w:val="008525E0"/>
    <w:rsid w:val="00865C95"/>
    <w:rsid w:val="00871928"/>
    <w:rsid w:val="00872311"/>
    <w:rsid w:val="008754D6"/>
    <w:rsid w:val="0087592A"/>
    <w:rsid w:val="008769F8"/>
    <w:rsid w:val="00876BC6"/>
    <w:rsid w:val="00890F25"/>
    <w:rsid w:val="008923DA"/>
    <w:rsid w:val="008956EC"/>
    <w:rsid w:val="008971C0"/>
    <w:rsid w:val="008A11A4"/>
    <w:rsid w:val="008B04DB"/>
    <w:rsid w:val="008B1FAD"/>
    <w:rsid w:val="008B4532"/>
    <w:rsid w:val="008D0AF7"/>
    <w:rsid w:val="008D3D11"/>
    <w:rsid w:val="008D6A52"/>
    <w:rsid w:val="008E0807"/>
    <w:rsid w:val="008E3877"/>
    <w:rsid w:val="008E39BB"/>
    <w:rsid w:val="00906BF8"/>
    <w:rsid w:val="00923508"/>
    <w:rsid w:val="009243F0"/>
    <w:rsid w:val="00926F72"/>
    <w:rsid w:val="0094115A"/>
    <w:rsid w:val="00945826"/>
    <w:rsid w:val="009529C9"/>
    <w:rsid w:val="00954FC5"/>
    <w:rsid w:val="00967047"/>
    <w:rsid w:val="00967966"/>
    <w:rsid w:val="0097043A"/>
    <w:rsid w:val="00976487"/>
    <w:rsid w:val="00976B17"/>
    <w:rsid w:val="00976F9E"/>
    <w:rsid w:val="00977317"/>
    <w:rsid w:val="00984F08"/>
    <w:rsid w:val="009855CC"/>
    <w:rsid w:val="00987B4D"/>
    <w:rsid w:val="0099285A"/>
    <w:rsid w:val="00993DE5"/>
    <w:rsid w:val="0099575E"/>
    <w:rsid w:val="009B6991"/>
    <w:rsid w:val="009C0780"/>
    <w:rsid w:val="009C1143"/>
    <w:rsid w:val="009C166E"/>
    <w:rsid w:val="009D106E"/>
    <w:rsid w:val="009E49B6"/>
    <w:rsid w:val="009E797A"/>
    <w:rsid w:val="009F4305"/>
    <w:rsid w:val="00A0034C"/>
    <w:rsid w:val="00A02324"/>
    <w:rsid w:val="00A0283C"/>
    <w:rsid w:val="00A04D63"/>
    <w:rsid w:val="00A0596C"/>
    <w:rsid w:val="00A0697B"/>
    <w:rsid w:val="00A318D1"/>
    <w:rsid w:val="00A35143"/>
    <w:rsid w:val="00A35586"/>
    <w:rsid w:val="00A40AEE"/>
    <w:rsid w:val="00A424A5"/>
    <w:rsid w:val="00A466DF"/>
    <w:rsid w:val="00A557B0"/>
    <w:rsid w:val="00A55C5E"/>
    <w:rsid w:val="00A707A2"/>
    <w:rsid w:val="00A73EC7"/>
    <w:rsid w:val="00A861B3"/>
    <w:rsid w:val="00A94C47"/>
    <w:rsid w:val="00AB392F"/>
    <w:rsid w:val="00AB67A0"/>
    <w:rsid w:val="00AB79AC"/>
    <w:rsid w:val="00AE1B12"/>
    <w:rsid w:val="00AE20D4"/>
    <w:rsid w:val="00AE43BC"/>
    <w:rsid w:val="00B02622"/>
    <w:rsid w:val="00B11A8A"/>
    <w:rsid w:val="00B12CD0"/>
    <w:rsid w:val="00B32007"/>
    <w:rsid w:val="00B331C6"/>
    <w:rsid w:val="00B339A6"/>
    <w:rsid w:val="00B345D8"/>
    <w:rsid w:val="00B36E1A"/>
    <w:rsid w:val="00B61526"/>
    <w:rsid w:val="00B64E8B"/>
    <w:rsid w:val="00B657BC"/>
    <w:rsid w:val="00B701A7"/>
    <w:rsid w:val="00B709EE"/>
    <w:rsid w:val="00B74B4E"/>
    <w:rsid w:val="00B83E25"/>
    <w:rsid w:val="00B9398C"/>
    <w:rsid w:val="00BA38A5"/>
    <w:rsid w:val="00BB7A68"/>
    <w:rsid w:val="00BC21E8"/>
    <w:rsid w:val="00BC248A"/>
    <w:rsid w:val="00BD478D"/>
    <w:rsid w:val="00BD4996"/>
    <w:rsid w:val="00BD73F6"/>
    <w:rsid w:val="00BE3478"/>
    <w:rsid w:val="00BE724B"/>
    <w:rsid w:val="00C007D4"/>
    <w:rsid w:val="00C03F93"/>
    <w:rsid w:val="00C0625E"/>
    <w:rsid w:val="00C06EE6"/>
    <w:rsid w:val="00C142CC"/>
    <w:rsid w:val="00C26F2D"/>
    <w:rsid w:val="00C403E6"/>
    <w:rsid w:val="00C42E5D"/>
    <w:rsid w:val="00C43548"/>
    <w:rsid w:val="00C50478"/>
    <w:rsid w:val="00C55205"/>
    <w:rsid w:val="00C5554D"/>
    <w:rsid w:val="00C61DD8"/>
    <w:rsid w:val="00C6217C"/>
    <w:rsid w:val="00C6340D"/>
    <w:rsid w:val="00C65214"/>
    <w:rsid w:val="00C65BB0"/>
    <w:rsid w:val="00C6611C"/>
    <w:rsid w:val="00C7182B"/>
    <w:rsid w:val="00C814CE"/>
    <w:rsid w:val="00C82595"/>
    <w:rsid w:val="00CA7909"/>
    <w:rsid w:val="00CB2404"/>
    <w:rsid w:val="00CC218C"/>
    <w:rsid w:val="00CD087B"/>
    <w:rsid w:val="00CD09C2"/>
    <w:rsid w:val="00CF3088"/>
    <w:rsid w:val="00D05062"/>
    <w:rsid w:val="00D1288E"/>
    <w:rsid w:val="00D24BD3"/>
    <w:rsid w:val="00D255A0"/>
    <w:rsid w:val="00D25863"/>
    <w:rsid w:val="00D31091"/>
    <w:rsid w:val="00D4558B"/>
    <w:rsid w:val="00D64556"/>
    <w:rsid w:val="00D676F5"/>
    <w:rsid w:val="00D84BC6"/>
    <w:rsid w:val="00D92AE8"/>
    <w:rsid w:val="00DB0419"/>
    <w:rsid w:val="00DB2B1B"/>
    <w:rsid w:val="00DC3090"/>
    <w:rsid w:val="00DC53F3"/>
    <w:rsid w:val="00DE0F88"/>
    <w:rsid w:val="00DE46B5"/>
    <w:rsid w:val="00DE6A6C"/>
    <w:rsid w:val="00DF104B"/>
    <w:rsid w:val="00E01A0F"/>
    <w:rsid w:val="00E04222"/>
    <w:rsid w:val="00E04D3F"/>
    <w:rsid w:val="00E051CB"/>
    <w:rsid w:val="00E11B62"/>
    <w:rsid w:val="00E12EE3"/>
    <w:rsid w:val="00E1512B"/>
    <w:rsid w:val="00E26793"/>
    <w:rsid w:val="00E41806"/>
    <w:rsid w:val="00E445BE"/>
    <w:rsid w:val="00E44AD0"/>
    <w:rsid w:val="00E647CC"/>
    <w:rsid w:val="00E670C7"/>
    <w:rsid w:val="00E70535"/>
    <w:rsid w:val="00E70990"/>
    <w:rsid w:val="00E86158"/>
    <w:rsid w:val="00E86B05"/>
    <w:rsid w:val="00E87990"/>
    <w:rsid w:val="00E96075"/>
    <w:rsid w:val="00EA423B"/>
    <w:rsid w:val="00EB6079"/>
    <w:rsid w:val="00EC7127"/>
    <w:rsid w:val="00EE61AF"/>
    <w:rsid w:val="00EE68FB"/>
    <w:rsid w:val="00EF7D82"/>
    <w:rsid w:val="00F13325"/>
    <w:rsid w:val="00F161AD"/>
    <w:rsid w:val="00F24D6C"/>
    <w:rsid w:val="00F3083C"/>
    <w:rsid w:val="00F31839"/>
    <w:rsid w:val="00F3194E"/>
    <w:rsid w:val="00F32317"/>
    <w:rsid w:val="00F33C06"/>
    <w:rsid w:val="00F44136"/>
    <w:rsid w:val="00F44619"/>
    <w:rsid w:val="00F46007"/>
    <w:rsid w:val="00F50941"/>
    <w:rsid w:val="00F67C94"/>
    <w:rsid w:val="00F80A05"/>
    <w:rsid w:val="00F9259E"/>
    <w:rsid w:val="00F9285F"/>
    <w:rsid w:val="00FA72DD"/>
    <w:rsid w:val="00FB5D1B"/>
    <w:rsid w:val="00FC3C91"/>
    <w:rsid w:val="00FC4BD0"/>
    <w:rsid w:val="00FC5DE4"/>
    <w:rsid w:val="00FE048E"/>
    <w:rsid w:val="00FE295D"/>
    <w:rsid w:val="00FF15DA"/>
    <w:rsid w:val="00FF2612"/>
    <w:rsid w:val="00FF264B"/>
    <w:rsid w:val="00FF31ED"/>
    <w:rsid w:val="00FF37FC"/>
    <w:rsid w:val="00FF4C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5EB626"/>
  <w15:docId w15:val="{8FD611BC-4E76-4A77-ADDA-37132A9B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F88"/>
  </w:style>
  <w:style w:type="paragraph" w:styleId="1">
    <w:name w:val="heading 1"/>
    <w:basedOn w:val="a"/>
    <w:next w:val="a"/>
    <w:link w:val="1Char"/>
    <w:uiPriority w:val="9"/>
    <w:qFormat/>
    <w:rsid w:val="00060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60A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E6A6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625E"/>
    <w:rPr>
      <w:rFonts w:ascii="Tahoma" w:hAnsi="Tahoma" w:cs="Tahoma"/>
      <w:sz w:val="16"/>
      <w:szCs w:val="16"/>
    </w:rPr>
  </w:style>
  <w:style w:type="character" w:customStyle="1" w:styleId="Char">
    <w:name w:val="Κείμενο πλαισίου Char"/>
    <w:basedOn w:val="a0"/>
    <w:link w:val="a3"/>
    <w:uiPriority w:val="99"/>
    <w:semiHidden/>
    <w:rsid w:val="00C0625E"/>
    <w:rPr>
      <w:rFonts w:ascii="Tahoma" w:hAnsi="Tahoma" w:cs="Tahoma"/>
      <w:sz w:val="16"/>
      <w:szCs w:val="16"/>
    </w:rPr>
  </w:style>
  <w:style w:type="paragraph" w:styleId="a4">
    <w:name w:val="header"/>
    <w:basedOn w:val="a"/>
    <w:link w:val="Char0"/>
    <w:uiPriority w:val="99"/>
    <w:unhideWhenUsed/>
    <w:rsid w:val="00C0625E"/>
    <w:pPr>
      <w:tabs>
        <w:tab w:val="center" w:pos="4536"/>
        <w:tab w:val="right" w:pos="9072"/>
      </w:tabs>
    </w:pPr>
  </w:style>
  <w:style w:type="character" w:customStyle="1" w:styleId="Char0">
    <w:name w:val="Κεφαλίδα Char"/>
    <w:basedOn w:val="a0"/>
    <w:link w:val="a4"/>
    <w:uiPriority w:val="99"/>
    <w:rsid w:val="00C0625E"/>
  </w:style>
  <w:style w:type="paragraph" w:styleId="a5">
    <w:name w:val="footer"/>
    <w:basedOn w:val="a"/>
    <w:link w:val="Char1"/>
    <w:uiPriority w:val="99"/>
    <w:unhideWhenUsed/>
    <w:rsid w:val="00C0625E"/>
    <w:pPr>
      <w:tabs>
        <w:tab w:val="center" w:pos="4536"/>
        <w:tab w:val="right" w:pos="9072"/>
      </w:tabs>
    </w:pPr>
  </w:style>
  <w:style w:type="character" w:customStyle="1" w:styleId="Char1">
    <w:name w:val="Υποσέλιδο Char"/>
    <w:basedOn w:val="a0"/>
    <w:link w:val="a5"/>
    <w:uiPriority w:val="99"/>
    <w:rsid w:val="00C0625E"/>
  </w:style>
  <w:style w:type="character" w:styleId="a6">
    <w:name w:val="Emphasis"/>
    <w:basedOn w:val="a0"/>
    <w:qFormat/>
    <w:rsid w:val="006E0F92"/>
    <w:rPr>
      <w:i/>
      <w:iCs/>
    </w:rPr>
  </w:style>
  <w:style w:type="paragraph" w:styleId="a7">
    <w:name w:val="List Paragraph"/>
    <w:basedOn w:val="a"/>
    <w:uiPriority w:val="34"/>
    <w:qFormat/>
    <w:rsid w:val="00195905"/>
    <w:pPr>
      <w:ind w:left="720"/>
      <w:contextualSpacing/>
    </w:pPr>
  </w:style>
  <w:style w:type="character" w:styleId="-">
    <w:name w:val="Hyperlink"/>
    <w:basedOn w:val="a0"/>
    <w:uiPriority w:val="99"/>
    <w:unhideWhenUsed/>
    <w:rsid w:val="00123FA9"/>
    <w:rPr>
      <w:color w:val="0000FF" w:themeColor="hyperlink"/>
      <w:u w:val="single"/>
    </w:rPr>
  </w:style>
  <w:style w:type="paragraph" w:styleId="a8">
    <w:name w:val="footnote text"/>
    <w:basedOn w:val="a"/>
    <w:link w:val="Char2"/>
    <w:uiPriority w:val="99"/>
    <w:semiHidden/>
    <w:unhideWhenUsed/>
    <w:rsid w:val="006C64F8"/>
    <w:rPr>
      <w:sz w:val="20"/>
      <w:szCs w:val="20"/>
    </w:rPr>
  </w:style>
  <w:style w:type="character" w:customStyle="1" w:styleId="Char2">
    <w:name w:val="Κείμενο υποσημείωσης Char"/>
    <w:basedOn w:val="a0"/>
    <w:link w:val="a8"/>
    <w:uiPriority w:val="99"/>
    <w:semiHidden/>
    <w:rsid w:val="006C64F8"/>
    <w:rPr>
      <w:sz w:val="20"/>
      <w:szCs w:val="20"/>
    </w:rPr>
  </w:style>
  <w:style w:type="character" w:styleId="a9">
    <w:name w:val="footnote reference"/>
    <w:basedOn w:val="a0"/>
    <w:uiPriority w:val="99"/>
    <w:semiHidden/>
    <w:unhideWhenUsed/>
    <w:rsid w:val="006C64F8"/>
    <w:rPr>
      <w:vertAlign w:val="superscript"/>
    </w:rPr>
  </w:style>
  <w:style w:type="character" w:customStyle="1" w:styleId="1Char">
    <w:name w:val="Επικεφαλίδα 1 Char"/>
    <w:basedOn w:val="a0"/>
    <w:link w:val="1"/>
    <w:uiPriority w:val="9"/>
    <w:rsid w:val="00060A35"/>
    <w:rPr>
      <w:rFonts w:asciiTheme="majorHAnsi" w:eastAsiaTheme="majorEastAsia" w:hAnsiTheme="majorHAnsi" w:cstheme="majorBidi"/>
      <w:b/>
      <w:bCs/>
      <w:color w:val="365F91" w:themeColor="accent1" w:themeShade="BF"/>
      <w:sz w:val="28"/>
      <w:szCs w:val="28"/>
    </w:rPr>
  </w:style>
  <w:style w:type="paragraph" w:customStyle="1" w:styleId="Kop1nieuw">
    <w:name w:val="Kop 1 nieuw"/>
    <w:basedOn w:val="1"/>
    <w:qFormat/>
    <w:rsid w:val="00060A35"/>
    <w:pPr>
      <w:numPr>
        <w:numId w:val="14"/>
      </w:numPr>
    </w:pPr>
    <w:rPr>
      <w:sz w:val="22"/>
      <w:szCs w:val="22"/>
    </w:rPr>
  </w:style>
  <w:style w:type="character" w:customStyle="1" w:styleId="2Char">
    <w:name w:val="Επικεφαλίδα 2 Char"/>
    <w:basedOn w:val="a0"/>
    <w:link w:val="2"/>
    <w:uiPriority w:val="9"/>
    <w:rsid w:val="00060A35"/>
    <w:rPr>
      <w:rFonts w:asciiTheme="majorHAnsi" w:eastAsiaTheme="majorEastAsia" w:hAnsiTheme="majorHAnsi" w:cstheme="majorBidi"/>
      <w:b/>
      <w:bCs/>
      <w:color w:val="4F81BD" w:themeColor="accent1"/>
      <w:sz w:val="26"/>
      <w:szCs w:val="26"/>
    </w:rPr>
  </w:style>
  <w:style w:type="paragraph" w:styleId="aa">
    <w:name w:val="TOC Heading"/>
    <w:basedOn w:val="1"/>
    <w:next w:val="a"/>
    <w:uiPriority w:val="39"/>
    <w:semiHidden/>
    <w:unhideWhenUsed/>
    <w:qFormat/>
    <w:rsid w:val="000E2582"/>
    <w:pPr>
      <w:spacing w:line="276" w:lineRule="auto"/>
      <w:outlineLvl w:val="9"/>
    </w:pPr>
    <w:rPr>
      <w:lang w:eastAsia="nl-NL"/>
    </w:rPr>
  </w:style>
  <w:style w:type="paragraph" w:styleId="10">
    <w:name w:val="toc 1"/>
    <w:basedOn w:val="a"/>
    <w:next w:val="a"/>
    <w:autoRedefine/>
    <w:uiPriority w:val="39"/>
    <w:unhideWhenUsed/>
    <w:rsid w:val="000E2582"/>
    <w:pPr>
      <w:spacing w:after="100"/>
    </w:pPr>
  </w:style>
  <w:style w:type="paragraph" w:styleId="20">
    <w:name w:val="toc 2"/>
    <w:basedOn w:val="a"/>
    <w:next w:val="a"/>
    <w:autoRedefine/>
    <w:uiPriority w:val="39"/>
    <w:unhideWhenUsed/>
    <w:rsid w:val="000E2582"/>
    <w:pPr>
      <w:spacing w:after="100"/>
      <w:ind w:left="220"/>
    </w:pPr>
  </w:style>
  <w:style w:type="paragraph" w:customStyle="1" w:styleId="Kop2stijlnieuw">
    <w:name w:val="Kop 2 stijl nieuw"/>
    <w:basedOn w:val="2"/>
    <w:link w:val="Kop2stijlnieuwChar"/>
    <w:qFormat/>
    <w:rsid w:val="000E2582"/>
    <w:rPr>
      <w:color w:val="365F91" w:themeColor="accent1" w:themeShade="BF"/>
      <w:sz w:val="22"/>
      <w:szCs w:val="22"/>
    </w:rPr>
  </w:style>
  <w:style w:type="character" w:customStyle="1" w:styleId="Kop2stijlnieuwChar">
    <w:name w:val="Kop 2 stijl nieuw Char"/>
    <w:basedOn w:val="2Char"/>
    <w:link w:val="Kop2stijlnieuw"/>
    <w:rsid w:val="000E2582"/>
    <w:rPr>
      <w:rFonts w:asciiTheme="majorHAnsi" w:eastAsiaTheme="majorEastAsia" w:hAnsiTheme="majorHAnsi" w:cstheme="majorBidi"/>
      <w:b/>
      <w:bCs/>
      <w:color w:val="365F91" w:themeColor="accent1" w:themeShade="BF"/>
      <w:sz w:val="26"/>
      <w:szCs w:val="26"/>
    </w:rPr>
  </w:style>
  <w:style w:type="character" w:styleId="-0">
    <w:name w:val="FollowedHyperlink"/>
    <w:basedOn w:val="a0"/>
    <w:uiPriority w:val="99"/>
    <w:semiHidden/>
    <w:unhideWhenUsed/>
    <w:rsid w:val="000459A7"/>
    <w:rPr>
      <w:color w:val="800080" w:themeColor="followedHyperlink"/>
      <w:u w:val="single"/>
    </w:rPr>
  </w:style>
  <w:style w:type="paragraph" w:styleId="ab">
    <w:name w:val="No Spacing"/>
    <w:uiPriority w:val="1"/>
    <w:qFormat/>
    <w:rsid w:val="009C1143"/>
  </w:style>
  <w:style w:type="character" w:styleId="ac">
    <w:name w:val="annotation reference"/>
    <w:basedOn w:val="a0"/>
    <w:uiPriority w:val="99"/>
    <w:semiHidden/>
    <w:unhideWhenUsed/>
    <w:rsid w:val="00282ACE"/>
    <w:rPr>
      <w:sz w:val="16"/>
      <w:szCs w:val="16"/>
    </w:rPr>
  </w:style>
  <w:style w:type="paragraph" w:styleId="ad">
    <w:name w:val="annotation text"/>
    <w:basedOn w:val="a"/>
    <w:link w:val="Char3"/>
    <w:uiPriority w:val="99"/>
    <w:semiHidden/>
    <w:unhideWhenUsed/>
    <w:rsid w:val="00282ACE"/>
    <w:rPr>
      <w:sz w:val="20"/>
      <w:szCs w:val="20"/>
    </w:rPr>
  </w:style>
  <w:style w:type="character" w:customStyle="1" w:styleId="Char3">
    <w:name w:val="Κείμενο σχολίου Char"/>
    <w:basedOn w:val="a0"/>
    <w:link w:val="ad"/>
    <w:uiPriority w:val="99"/>
    <w:semiHidden/>
    <w:rsid w:val="00282ACE"/>
    <w:rPr>
      <w:sz w:val="20"/>
      <w:szCs w:val="20"/>
    </w:rPr>
  </w:style>
  <w:style w:type="paragraph" w:styleId="ae">
    <w:name w:val="annotation subject"/>
    <w:basedOn w:val="ad"/>
    <w:next w:val="ad"/>
    <w:link w:val="Char4"/>
    <w:uiPriority w:val="99"/>
    <w:semiHidden/>
    <w:unhideWhenUsed/>
    <w:rsid w:val="00282ACE"/>
    <w:rPr>
      <w:b/>
      <w:bCs/>
    </w:rPr>
  </w:style>
  <w:style w:type="character" w:customStyle="1" w:styleId="Char4">
    <w:name w:val="Θέμα σχολίου Char"/>
    <w:basedOn w:val="Char3"/>
    <w:link w:val="ae"/>
    <w:uiPriority w:val="99"/>
    <w:semiHidden/>
    <w:rsid w:val="00282ACE"/>
    <w:rPr>
      <w:b/>
      <w:bCs/>
      <w:sz w:val="20"/>
      <w:szCs w:val="20"/>
    </w:rPr>
  </w:style>
  <w:style w:type="paragraph" w:styleId="Web">
    <w:name w:val="Normal (Web)"/>
    <w:basedOn w:val="a"/>
    <w:uiPriority w:val="99"/>
    <w:unhideWhenUsed/>
    <w:rsid w:val="002D1C2C"/>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3Char">
    <w:name w:val="Επικεφαλίδα 3 Char"/>
    <w:basedOn w:val="a0"/>
    <w:link w:val="3"/>
    <w:uiPriority w:val="9"/>
    <w:semiHidden/>
    <w:rsid w:val="00DE6A6C"/>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a0"/>
    <w:rsid w:val="00DE6A6C"/>
  </w:style>
  <w:style w:type="paragraph" w:customStyle="1" w:styleId="selectionshareable">
    <w:name w:val="selectionshareable"/>
    <w:basedOn w:val="a"/>
    <w:rsid w:val="00160862"/>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internal">
    <w:name w:val="internal"/>
    <w:basedOn w:val="a0"/>
    <w:rsid w:val="00160862"/>
  </w:style>
  <w:style w:type="character" w:customStyle="1" w:styleId="affext">
    <w:name w:val="affext"/>
    <w:basedOn w:val="a0"/>
    <w:rsid w:val="00160862"/>
  </w:style>
  <w:style w:type="character" w:customStyle="1" w:styleId="boomerang-end-time">
    <w:name w:val="boomerang-end-time"/>
    <w:basedOn w:val="a0"/>
    <w:rsid w:val="00160862"/>
  </w:style>
  <w:style w:type="character" w:styleId="af">
    <w:name w:val="Unresolved Mention"/>
    <w:basedOn w:val="a0"/>
    <w:uiPriority w:val="99"/>
    <w:semiHidden/>
    <w:unhideWhenUsed/>
    <w:rsid w:val="00DC3090"/>
    <w:rPr>
      <w:color w:val="808080"/>
      <w:shd w:val="clear" w:color="auto" w:fill="E6E6E6"/>
    </w:rPr>
  </w:style>
  <w:style w:type="table" w:styleId="af0">
    <w:name w:val="Table Grid"/>
    <w:basedOn w:val="a1"/>
    <w:rsid w:val="000A1C4B"/>
    <w:rPr>
      <w:rFonts w:ascii="Times New Roman" w:eastAsia="Times New Roman" w:hAnsi="Times New Roman" w:cs="Times New Roman"/>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677">
      <w:bodyDiv w:val="1"/>
      <w:marLeft w:val="0"/>
      <w:marRight w:val="0"/>
      <w:marTop w:val="0"/>
      <w:marBottom w:val="0"/>
      <w:divBdr>
        <w:top w:val="none" w:sz="0" w:space="0" w:color="auto"/>
        <w:left w:val="none" w:sz="0" w:space="0" w:color="auto"/>
        <w:bottom w:val="none" w:sz="0" w:space="0" w:color="auto"/>
        <w:right w:val="none" w:sz="0" w:space="0" w:color="auto"/>
      </w:divBdr>
    </w:div>
    <w:div w:id="342512997">
      <w:bodyDiv w:val="1"/>
      <w:marLeft w:val="0"/>
      <w:marRight w:val="0"/>
      <w:marTop w:val="0"/>
      <w:marBottom w:val="0"/>
      <w:divBdr>
        <w:top w:val="none" w:sz="0" w:space="0" w:color="auto"/>
        <w:left w:val="none" w:sz="0" w:space="0" w:color="auto"/>
        <w:bottom w:val="none" w:sz="0" w:space="0" w:color="auto"/>
        <w:right w:val="none" w:sz="0" w:space="0" w:color="auto"/>
      </w:divBdr>
      <w:divsChild>
        <w:div w:id="1094594486">
          <w:marLeft w:val="0"/>
          <w:marRight w:val="0"/>
          <w:marTop w:val="0"/>
          <w:marBottom w:val="0"/>
          <w:divBdr>
            <w:top w:val="none" w:sz="0" w:space="0" w:color="auto"/>
            <w:left w:val="none" w:sz="0" w:space="0" w:color="auto"/>
            <w:bottom w:val="none" w:sz="0" w:space="0" w:color="auto"/>
            <w:right w:val="none" w:sz="0" w:space="0" w:color="auto"/>
          </w:divBdr>
        </w:div>
        <w:div w:id="2092962364">
          <w:marLeft w:val="0"/>
          <w:marRight w:val="0"/>
          <w:marTop w:val="0"/>
          <w:marBottom w:val="0"/>
          <w:divBdr>
            <w:top w:val="none" w:sz="0" w:space="0" w:color="auto"/>
            <w:left w:val="none" w:sz="0" w:space="0" w:color="auto"/>
            <w:bottom w:val="none" w:sz="0" w:space="0" w:color="auto"/>
            <w:right w:val="none" w:sz="0" w:space="0" w:color="auto"/>
          </w:divBdr>
        </w:div>
        <w:div w:id="370376539">
          <w:marLeft w:val="0"/>
          <w:marRight w:val="0"/>
          <w:marTop w:val="0"/>
          <w:marBottom w:val="0"/>
          <w:divBdr>
            <w:top w:val="none" w:sz="0" w:space="0" w:color="auto"/>
            <w:left w:val="none" w:sz="0" w:space="0" w:color="auto"/>
            <w:bottom w:val="none" w:sz="0" w:space="0" w:color="auto"/>
            <w:right w:val="none" w:sz="0" w:space="0" w:color="auto"/>
          </w:divBdr>
        </w:div>
        <w:div w:id="1960329816">
          <w:marLeft w:val="0"/>
          <w:marRight w:val="0"/>
          <w:marTop w:val="0"/>
          <w:marBottom w:val="0"/>
          <w:divBdr>
            <w:top w:val="none" w:sz="0" w:space="0" w:color="auto"/>
            <w:left w:val="none" w:sz="0" w:space="0" w:color="auto"/>
            <w:bottom w:val="none" w:sz="0" w:space="0" w:color="auto"/>
            <w:right w:val="none" w:sz="0" w:space="0" w:color="auto"/>
          </w:divBdr>
        </w:div>
        <w:div w:id="1465544543">
          <w:marLeft w:val="0"/>
          <w:marRight w:val="0"/>
          <w:marTop w:val="0"/>
          <w:marBottom w:val="0"/>
          <w:divBdr>
            <w:top w:val="none" w:sz="0" w:space="0" w:color="auto"/>
            <w:left w:val="none" w:sz="0" w:space="0" w:color="auto"/>
            <w:bottom w:val="none" w:sz="0" w:space="0" w:color="auto"/>
            <w:right w:val="none" w:sz="0" w:space="0" w:color="auto"/>
          </w:divBdr>
        </w:div>
        <w:div w:id="739330187">
          <w:marLeft w:val="0"/>
          <w:marRight w:val="0"/>
          <w:marTop w:val="0"/>
          <w:marBottom w:val="0"/>
          <w:divBdr>
            <w:top w:val="none" w:sz="0" w:space="0" w:color="auto"/>
            <w:left w:val="none" w:sz="0" w:space="0" w:color="auto"/>
            <w:bottom w:val="none" w:sz="0" w:space="0" w:color="auto"/>
            <w:right w:val="none" w:sz="0" w:space="0" w:color="auto"/>
          </w:divBdr>
        </w:div>
        <w:div w:id="669216446">
          <w:marLeft w:val="0"/>
          <w:marRight w:val="0"/>
          <w:marTop w:val="0"/>
          <w:marBottom w:val="0"/>
          <w:divBdr>
            <w:top w:val="none" w:sz="0" w:space="0" w:color="auto"/>
            <w:left w:val="none" w:sz="0" w:space="0" w:color="auto"/>
            <w:bottom w:val="none" w:sz="0" w:space="0" w:color="auto"/>
            <w:right w:val="none" w:sz="0" w:space="0" w:color="auto"/>
          </w:divBdr>
        </w:div>
      </w:divsChild>
    </w:div>
    <w:div w:id="507796536">
      <w:bodyDiv w:val="1"/>
      <w:marLeft w:val="0"/>
      <w:marRight w:val="0"/>
      <w:marTop w:val="0"/>
      <w:marBottom w:val="0"/>
      <w:divBdr>
        <w:top w:val="none" w:sz="0" w:space="0" w:color="auto"/>
        <w:left w:val="none" w:sz="0" w:space="0" w:color="auto"/>
        <w:bottom w:val="none" w:sz="0" w:space="0" w:color="auto"/>
        <w:right w:val="none" w:sz="0" w:space="0" w:color="auto"/>
      </w:divBdr>
    </w:div>
    <w:div w:id="547424037">
      <w:bodyDiv w:val="1"/>
      <w:marLeft w:val="0"/>
      <w:marRight w:val="0"/>
      <w:marTop w:val="0"/>
      <w:marBottom w:val="0"/>
      <w:divBdr>
        <w:top w:val="none" w:sz="0" w:space="0" w:color="auto"/>
        <w:left w:val="none" w:sz="0" w:space="0" w:color="auto"/>
        <w:bottom w:val="none" w:sz="0" w:space="0" w:color="auto"/>
        <w:right w:val="none" w:sz="0" w:space="0" w:color="auto"/>
      </w:divBdr>
      <w:divsChild>
        <w:div w:id="1305814562">
          <w:marLeft w:val="0"/>
          <w:marRight w:val="0"/>
          <w:marTop w:val="0"/>
          <w:marBottom w:val="0"/>
          <w:divBdr>
            <w:top w:val="none" w:sz="0" w:space="0" w:color="auto"/>
            <w:left w:val="none" w:sz="0" w:space="0" w:color="auto"/>
            <w:bottom w:val="none" w:sz="0" w:space="0" w:color="auto"/>
            <w:right w:val="none" w:sz="0" w:space="0" w:color="auto"/>
          </w:divBdr>
        </w:div>
        <w:div w:id="2008054176">
          <w:marLeft w:val="0"/>
          <w:marRight w:val="0"/>
          <w:marTop w:val="0"/>
          <w:marBottom w:val="0"/>
          <w:divBdr>
            <w:top w:val="none" w:sz="0" w:space="0" w:color="auto"/>
            <w:left w:val="none" w:sz="0" w:space="0" w:color="auto"/>
            <w:bottom w:val="none" w:sz="0" w:space="0" w:color="auto"/>
            <w:right w:val="none" w:sz="0" w:space="0" w:color="auto"/>
          </w:divBdr>
        </w:div>
        <w:div w:id="248078403">
          <w:marLeft w:val="0"/>
          <w:marRight w:val="0"/>
          <w:marTop w:val="0"/>
          <w:marBottom w:val="0"/>
          <w:divBdr>
            <w:top w:val="none" w:sz="0" w:space="0" w:color="auto"/>
            <w:left w:val="none" w:sz="0" w:space="0" w:color="auto"/>
            <w:bottom w:val="none" w:sz="0" w:space="0" w:color="auto"/>
            <w:right w:val="none" w:sz="0" w:space="0" w:color="auto"/>
          </w:divBdr>
        </w:div>
      </w:divsChild>
    </w:div>
    <w:div w:id="582880784">
      <w:bodyDiv w:val="1"/>
      <w:marLeft w:val="0"/>
      <w:marRight w:val="0"/>
      <w:marTop w:val="0"/>
      <w:marBottom w:val="0"/>
      <w:divBdr>
        <w:top w:val="none" w:sz="0" w:space="0" w:color="auto"/>
        <w:left w:val="none" w:sz="0" w:space="0" w:color="auto"/>
        <w:bottom w:val="none" w:sz="0" w:space="0" w:color="auto"/>
        <w:right w:val="none" w:sz="0" w:space="0" w:color="auto"/>
      </w:divBdr>
      <w:divsChild>
        <w:div w:id="668560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714952">
              <w:marLeft w:val="0"/>
              <w:marRight w:val="0"/>
              <w:marTop w:val="0"/>
              <w:marBottom w:val="0"/>
              <w:divBdr>
                <w:top w:val="none" w:sz="0" w:space="0" w:color="auto"/>
                <w:left w:val="none" w:sz="0" w:space="0" w:color="auto"/>
                <w:bottom w:val="none" w:sz="0" w:space="0" w:color="auto"/>
                <w:right w:val="none" w:sz="0" w:space="0" w:color="auto"/>
              </w:divBdr>
              <w:divsChild>
                <w:div w:id="187792593">
                  <w:marLeft w:val="0"/>
                  <w:marRight w:val="0"/>
                  <w:marTop w:val="0"/>
                  <w:marBottom w:val="0"/>
                  <w:divBdr>
                    <w:top w:val="none" w:sz="0" w:space="0" w:color="auto"/>
                    <w:left w:val="none" w:sz="0" w:space="0" w:color="auto"/>
                    <w:bottom w:val="none" w:sz="0" w:space="0" w:color="auto"/>
                    <w:right w:val="none" w:sz="0" w:space="0" w:color="auto"/>
                  </w:divBdr>
                  <w:divsChild>
                    <w:div w:id="318771949">
                      <w:marLeft w:val="0"/>
                      <w:marRight w:val="0"/>
                      <w:marTop w:val="0"/>
                      <w:marBottom w:val="0"/>
                      <w:divBdr>
                        <w:top w:val="none" w:sz="0" w:space="0" w:color="auto"/>
                        <w:left w:val="none" w:sz="0" w:space="0" w:color="auto"/>
                        <w:bottom w:val="none" w:sz="0" w:space="0" w:color="auto"/>
                        <w:right w:val="none" w:sz="0" w:space="0" w:color="auto"/>
                      </w:divBdr>
                      <w:divsChild>
                        <w:div w:id="18786148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4219033">
                              <w:marLeft w:val="0"/>
                              <w:marRight w:val="0"/>
                              <w:marTop w:val="0"/>
                              <w:marBottom w:val="0"/>
                              <w:divBdr>
                                <w:top w:val="none" w:sz="0" w:space="0" w:color="auto"/>
                                <w:left w:val="none" w:sz="0" w:space="0" w:color="auto"/>
                                <w:bottom w:val="none" w:sz="0" w:space="0" w:color="auto"/>
                                <w:right w:val="none" w:sz="0" w:space="0" w:color="auto"/>
                              </w:divBdr>
                              <w:divsChild>
                                <w:div w:id="1480489587">
                                  <w:marLeft w:val="0"/>
                                  <w:marRight w:val="0"/>
                                  <w:marTop w:val="0"/>
                                  <w:marBottom w:val="0"/>
                                  <w:divBdr>
                                    <w:top w:val="none" w:sz="0" w:space="0" w:color="auto"/>
                                    <w:left w:val="none" w:sz="0" w:space="0" w:color="auto"/>
                                    <w:bottom w:val="none" w:sz="0" w:space="0" w:color="auto"/>
                                    <w:right w:val="none" w:sz="0" w:space="0" w:color="auto"/>
                                  </w:divBdr>
                                  <w:divsChild>
                                    <w:div w:id="527377666">
                                      <w:marLeft w:val="0"/>
                                      <w:marRight w:val="0"/>
                                      <w:marTop w:val="0"/>
                                      <w:marBottom w:val="0"/>
                                      <w:divBdr>
                                        <w:top w:val="none" w:sz="0" w:space="0" w:color="auto"/>
                                        <w:left w:val="none" w:sz="0" w:space="0" w:color="auto"/>
                                        <w:bottom w:val="none" w:sz="0" w:space="0" w:color="auto"/>
                                        <w:right w:val="none" w:sz="0" w:space="0" w:color="auto"/>
                                      </w:divBdr>
                                      <w:divsChild>
                                        <w:div w:id="1715302552">
                                          <w:marLeft w:val="0"/>
                                          <w:marRight w:val="0"/>
                                          <w:marTop w:val="0"/>
                                          <w:marBottom w:val="0"/>
                                          <w:divBdr>
                                            <w:top w:val="none" w:sz="0" w:space="0" w:color="auto"/>
                                            <w:left w:val="none" w:sz="0" w:space="0" w:color="auto"/>
                                            <w:bottom w:val="none" w:sz="0" w:space="0" w:color="auto"/>
                                            <w:right w:val="none" w:sz="0" w:space="0" w:color="auto"/>
                                          </w:divBdr>
                                          <w:divsChild>
                                            <w:div w:id="1687974859">
                                              <w:marLeft w:val="0"/>
                                              <w:marRight w:val="0"/>
                                              <w:marTop w:val="0"/>
                                              <w:marBottom w:val="0"/>
                                              <w:divBdr>
                                                <w:top w:val="none" w:sz="0" w:space="0" w:color="auto"/>
                                                <w:left w:val="none" w:sz="0" w:space="0" w:color="auto"/>
                                                <w:bottom w:val="none" w:sz="0" w:space="0" w:color="auto"/>
                                                <w:right w:val="none" w:sz="0" w:space="0" w:color="auto"/>
                                              </w:divBdr>
                                              <w:divsChild>
                                                <w:div w:id="980034138">
                                                  <w:marLeft w:val="60"/>
                                                  <w:marRight w:val="60"/>
                                                  <w:marTop w:val="60"/>
                                                  <w:marBottom w:val="15"/>
                                                  <w:divBdr>
                                                    <w:top w:val="none" w:sz="0" w:space="0" w:color="auto"/>
                                                    <w:left w:val="none" w:sz="0" w:space="0" w:color="auto"/>
                                                    <w:bottom w:val="none" w:sz="0" w:space="0" w:color="auto"/>
                                                    <w:right w:val="none" w:sz="0" w:space="0" w:color="auto"/>
                                                  </w:divBdr>
                                                  <w:divsChild>
                                                    <w:div w:id="14136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9461229">
      <w:bodyDiv w:val="1"/>
      <w:marLeft w:val="0"/>
      <w:marRight w:val="0"/>
      <w:marTop w:val="0"/>
      <w:marBottom w:val="0"/>
      <w:divBdr>
        <w:top w:val="none" w:sz="0" w:space="0" w:color="auto"/>
        <w:left w:val="none" w:sz="0" w:space="0" w:color="auto"/>
        <w:bottom w:val="none" w:sz="0" w:space="0" w:color="auto"/>
        <w:right w:val="none" w:sz="0" w:space="0" w:color="auto"/>
      </w:divBdr>
      <w:divsChild>
        <w:div w:id="848526265">
          <w:marLeft w:val="0"/>
          <w:marRight w:val="0"/>
          <w:marTop w:val="0"/>
          <w:marBottom w:val="0"/>
          <w:divBdr>
            <w:top w:val="none" w:sz="0" w:space="0" w:color="auto"/>
            <w:left w:val="none" w:sz="0" w:space="0" w:color="auto"/>
            <w:bottom w:val="none" w:sz="0" w:space="0" w:color="auto"/>
            <w:right w:val="none" w:sz="0" w:space="0" w:color="auto"/>
          </w:divBdr>
        </w:div>
        <w:div w:id="233586621">
          <w:marLeft w:val="0"/>
          <w:marRight w:val="0"/>
          <w:marTop w:val="0"/>
          <w:marBottom w:val="0"/>
          <w:divBdr>
            <w:top w:val="none" w:sz="0" w:space="0" w:color="auto"/>
            <w:left w:val="none" w:sz="0" w:space="0" w:color="auto"/>
            <w:bottom w:val="none" w:sz="0" w:space="0" w:color="auto"/>
            <w:right w:val="none" w:sz="0" w:space="0" w:color="auto"/>
          </w:divBdr>
        </w:div>
        <w:div w:id="1446002355">
          <w:marLeft w:val="0"/>
          <w:marRight w:val="0"/>
          <w:marTop w:val="0"/>
          <w:marBottom w:val="0"/>
          <w:divBdr>
            <w:top w:val="none" w:sz="0" w:space="0" w:color="auto"/>
            <w:left w:val="none" w:sz="0" w:space="0" w:color="auto"/>
            <w:bottom w:val="none" w:sz="0" w:space="0" w:color="auto"/>
            <w:right w:val="none" w:sz="0" w:space="0" w:color="auto"/>
          </w:divBdr>
        </w:div>
        <w:div w:id="1595165991">
          <w:marLeft w:val="0"/>
          <w:marRight w:val="0"/>
          <w:marTop w:val="0"/>
          <w:marBottom w:val="0"/>
          <w:divBdr>
            <w:top w:val="none" w:sz="0" w:space="0" w:color="auto"/>
            <w:left w:val="none" w:sz="0" w:space="0" w:color="auto"/>
            <w:bottom w:val="none" w:sz="0" w:space="0" w:color="auto"/>
            <w:right w:val="none" w:sz="0" w:space="0" w:color="auto"/>
          </w:divBdr>
          <w:divsChild>
            <w:div w:id="2011371013">
              <w:marLeft w:val="0"/>
              <w:marRight w:val="0"/>
              <w:marTop w:val="0"/>
              <w:marBottom w:val="0"/>
              <w:divBdr>
                <w:top w:val="none" w:sz="0" w:space="0" w:color="auto"/>
                <w:left w:val="none" w:sz="0" w:space="0" w:color="auto"/>
                <w:bottom w:val="none" w:sz="0" w:space="0" w:color="auto"/>
                <w:right w:val="none" w:sz="0" w:space="0" w:color="auto"/>
              </w:divBdr>
              <w:divsChild>
                <w:div w:id="1218589633">
                  <w:marLeft w:val="0"/>
                  <w:marRight w:val="0"/>
                  <w:marTop w:val="0"/>
                  <w:marBottom w:val="0"/>
                  <w:divBdr>
                    <w:top w:val="none" w:sz="0" w:space="0" w:color="auto"/>
                    <w:left w:val="none" w:sz="0" w:space="0" w:color="auto"/>
                    <w:bottom w:val="none" w:sz="0" w:space="0" w:color="auto"/>
                    <w:right w:val="none" w:sz="0" w:space="0" w:color="auto"/>
                  </w:divBdr>
                  <w:divsChild>
                    <w:div w:id="6705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77236">
          <w:marLeft w:val="0"/>
          <w:marRight w:val="0"/>
          <w:marTop w:val="0"/>
          <w:marBottom w:val="0"/>
          <w:divBdr>
            <w:top w:val="none" w:sz="0" w:space="0" w:color="auto"/>
            <w:left w:val="none" w:sz="0" w:space="0" w:color="auto"/>
            <w:bottom w:val="none" w:sz="0" w:space="0" w:color="auto"/>
            <w:right w:val="none" w:sz="0" w:space="0" w:color="auto"/>
          </w:divBdr>
        </w:div>
        <w:div w:id="1710565055">
          <w:marLeft w:val="0"/>
          <w:marRight w:val="0"/>
          <w:marTop w:val="0"/>
          <w:marBottom w:val="0"/>
          <w:divBdr>
            <w:top w:val="none" w:sz="0" w:space="0" w:color="auto"/>
            <w:left w:val="none" w:sz="0" w:space="0" w:color="auto"/>
            <w:bottom w:val="none" w:sz="0" w:space="0" w:color="auto"/>
            <w:right w:val="none" w:sz="0" w:space="0" w:color="auto"/>
          </w:divBdr>
        </w:div>
        <w:div w:id="262150957">
          <w:marLeft w:val="0"/>
          <w:marRight w:val="0"/>
          <w:marTop w:val="0"/>
          <w:marBottom w:val="0"/>
          <w:divBdr>
            <w:top w:val="none" w:sz="0" w:space="0" w:color="auto"/>
            <w:left w:val="none" w:sz="0" w:space="0" w:color="auto"/>
            <w:bottom w:val="none" w:sz="0" w:space="0" w:color="auto"/>
            <w:right w:val="none" w:sz="0" w:space="0" w:color="auto"/>
          </w:divBdr>
        </w:div>
        <w:div w:id="469707872">
          <w:marLeft w:val="0"/>
          <w:marRight w:val="0"/>
          <w:marTop w:val="0"/>
          <w:marBottom w:val="0"/>
          <w:divBdr>
            <w:top w:val="none" w:sz="0" w:space="0" w:color="auto"/>
            <w:left w:val="none" w:sz="0" w:space="0" w:color="auto"/>
            <w:bottom w:val="none" w:sz="0" w:space="0" w:color="auto"/>
            <w:right w:val="none" w:sz="0" w:space="0" w:color="auto"/>
          </w:divBdr>
        </w:div>
        <w:div w:id="1802380417">
          <w:marLeft w:val="0"/>
          <w:marRight w:val="0"/>
          <w:marTop w:val="0"/>
          <w:marBottom w:val="0"/>
          <w:divBdr>
            <w:top w:val="none" w:sz="0" w:space="0" w:color="auto"/>
            <w:left w:val="none" w:sz="0" w:space="0" w:color="auto"/>
            <w:bottom w:val="none" w:sz="0" w:space="0" w:color="auto"/>
            <w:right w:val="none" w:sz="0" w:space="0" w:color="auto"/>
          </w:divBdr>
        </w:div>
        <w:div w:id="26880644">
          <w:marLeft w:val="0"/>
          <w:marRight w:val="0"/>
          <w:marTop w:val="0"/>
          <w:marBottom w:val="0"/>
          <w:divBdr>
            <w:top w:val="none" w:sz="0" w:space="0" w:color="auto"/>
            <w:left w:val="none" w:sz="0" w:space="0" w:color="auto"/>
            <w:bottom w:val="none" w:sz="0" w:space="0" w:color="auto"/>
            <w:right w:val="none" w:sz="0" w:space="0" w:color="auto"/>
          </w:divBdr>
        </w:div>
      </w:divsChild>
    </w:div>
    <w:div w:id="781460794">
      <w:bodyDiv w:val="1"/>
      <w:marLeft w:val="0"/>
      <w:marRight w:val="0"/>
      <w:marTop w:val="0"/>
      <w:marBottom w:val="0"/>
      <w:divBdr>
        <w:top w:val="none" w:sz="0" w:space="0" w:color="auto"/>
        <w:left w:val="none" w:sz="0" w:space="0" w:color="auto"/>
        <w:bottom w:val="none" w:sz="0" w:space="0" w:color="auto"/>
        <w:right w:val="none" w:sz="0" w:space="0" w:color="auto"/>
      </w:divBdr>
    </w:div>
    <w:div w:id="863325864">
      <w:bodyDiv w:val="1"/>
      <w:marLeft w:val="0"/>
      <w:marRight w:val="0"/>
      <w:marTop w:val="0"/>
      <w:marBottom w:val="0"/>
      <w:divBdr>
        <w:top w:val="none" w:sz="0" w:space="0" w:color="auto"/>
        <w:left w:val="none" w:sz="0" w:space="0" w:color="auto"/>
        <w:bottom w:val="none" w:sz="0" w:space="0" w:color="auto"/>
        <w:right w:val="none" w:sz="0" w:space="0" w:color="auto"/>
      </w:divBdr>
      <w:divsChild>
        <w:div w:id="587470505">
          <w:marLeft w:val="-450"/>
          <w:marRight w:val="-450"/>
          <w:marTop w:val="0"/>
          <w:marBottom w:val="0"/>
          <w:divBdr>
            <w:top w:val="none" w:sz="0" w:space="0" w:color="auto"/>
            <w:left w:val="none" w:sz="0" w:space="0" w:color="auto"/>
            <w:bottom w:val="none" w:sz="0" w:space="0" w:color="auto"/>
            <w:right w:val="none" w:sz="0" w:space="0" w:color="auto"/>
          </w:divBdr>
          <w:divsChild>
            <w:div w:id="129054688">
              <w:marLeft w:val="0"/>
              <w:marRight w:val="0"/>
              <w:marTop w:val="0"/>
              <w:marBottom w:val="0"/>
              <w:divBdr>
                <w:top w:val="none" w:sz="0" w:space="0" w:color="auto"/>
                <w:left w:val="none" w:sz="0" w:space="0" w:color="auto"/>
                <w:bottom w:val="none" w:sz="0" w:space="0" w:color="auto"/>
                <w:right w:val="none" w:sz="0" w:space="0" w:color="auto"/>
              </w:divBdr>
              <w:divsChild>
                <w:div w:id="8196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1830">
          <w:marLeft w:val="0"/>
          <w:marRight w:val="0"/>
          <w:marTop w:val="0"/>
          <w:marBottom w:val="0"/>
          <w:divBdr>
            <w:top w:val="none" w:sz="0" w:space="0" w:color="auto"/>
            <w:left w:val="none" w:sz="0" w:space="0" w:color="auto"/>
            <w:bottom w:val="none" w:sz="0" w:space="0" w:color="auto"/>
            <w:right w:val="none" w:sz="0" w:space="0" w:color="auto"/>
          </w:divBdr>
        </w:div>
      </w:divsChild>
    </w:div>
    <w:div w:id="1043360815">
      <w:bodyDiv w:val="1"/>
      <w:marLeft w:val="0"/>
      <w:marRight w:val="0"/>
      <w:marTop w:val="0"/>
      <w:marBottom w:val="0"/>
      <w:divBdr>
        <w:top w:val="none" w:sz="0" w:space="0" w:color="auto"/>
        <w:left w:val="none" w:sz="0" w:space="0" w:color="auto"/>
        <w:bottom w:val="none" w:sz="0" w:space="0" w:color="auto"/>
        <w:right w:val="none" w:sz="0" w:space="0" w:color="auto"/>
      </w:divBdr>
    </w:div>
    <w:div w:id="1240093637">
      <w:bodyDiv w:val="1"/>
      <w:marLeft w:val="0"/>
      <w:marRight w:val="0"/>
      <w:marTop w:val="0"/>
      <w:marBottom w:val="0"/>
      <w:divBdr>
        <w:top w:val="none" w:sz="0" w:space="0" w:color="auto"/>
        <w:left w:val="none" w:sz="0" w:space="0" w:color="auto"/>
        <w:bottom w:val="none" w:sz="0" w:space="0" w:color="auto"/>
        <w:right w:val="none" w:sz="0" w:space="0" w:color="auto"/>
      </w:divBdr>
      <w:divsChild>
        <w:div w:id="1141851362">
          <w:marLeft w:val="0"/>
          <w:marRight w:val="0"/>
          <w:marTop w:val="0"/>
          <w:marBottom w:val="0"/>
          <w:divBdr>
            <w:top w:val="none" w:sz="0" w:space="0" w:color="auto"/>
            <w:left w:val="none" w:sz="0" w:space="0" w:color="auto"/>
            <w:bottom w:val="none" w:sz="0" w:space="0" w:color="auto"/>
            <w:right w:val="none" w:sz="0" w:space="0" w:color="auto"/>
          </w:divBdr>
        </w:div>
        <w:div w:id="1061254369">
          <w:marLeft w:val="0"/>
          <w:marRight w:val="0"/>
          <w:marTop w:val="0"/>
          <w:marBottom w:val="0"/>
          <w:divBdr>
            <w:top w:val="none" w:sz="0" w:space="0" w:color="auto"/>
            <w:left w:val="none" w:sz="0" w:space="0" w:color="auto"/>
            <w:bottom w:val="none" w:sz="0" w:space="0" w:color="auto"/>
            <w:right w:val="none" w:sz="0" w:space="0" w:color="auto"/>
          </w:divBdr>
        </w:div>
        <w:div w:id="103775009">
          <w:marLeft w:val="0"/>
          <w:marRight w:val="0"/>
          <w:marTop w:val="0"/>
          <w:marBottom w:val="0"/>
          <w:divBdr>
            <w:top w:val="none" w:sz="0" w:space="0" w:color="auto"/>
            <w:left w:val="none" w:sz="0" w:space="0" w:color="auto"/>
            <w:bottom w:val="none" w:sz="0" w:space="0" w:color="auto"/>
            <w:right w:val="none" w:sz="0" w:space="0" w:color="auto"/>
          </w:divBdr>
        </w:div>
        <w:div w:id="1062290453">
          <w:marLeft w:val="0"/>
          <w:marRight w:val="0"/>
          <w:marTop w:val="0"/>
          <w:marBottom w:val="0"/>
          <w:divBdr>
            <w:top w:val="none" w:sz="0" w:space="0" w:color="auto"/>
            <w:left w:val="none" w:sz="0" w:space="0" w:color="auto"/>
            <w:bottom w:val="none" w:sz="0" w:space="0" w:color="auto"/>
            <w:right w:val="none" w:sz="0" w:space="0" w:color="auto"/>
          </w:divBdr>
        </w:div>
        <w:div w:id="2003435862">
          <w:marLeft w:val="0"/>
          <w:marRight w:val="0"/>
          <w:marTop w:val="0"/>
          <w:marBottom w:val="0"/>
          <w:divBdr>
            <w:top w:val="none" w:sz="0" w:space="0" w:color="auto"/>
            <w:left w:val="none" w:sz="0" w:space="0" w:color="auto"/>
            <w:bottom w:val="none" w:sz="0" w:space="0" w:color="auto"/>
            <w:right w:val="none" w:sz="0" w:space="0" w:color="auto"/>
          </w:divBdr>
        </w:div>
        <w:div w:id="1381586952">
          <w:marLeft w:val="0"/>
          <w:marRight w:val="0"/>
          <w:marTop w:val="0"/>
          <w:marBottom w:val="0"/>
          <w:divBdr>
            <w:top w:val="none" w:sz="0" w:space="0" w:color="auto"/>
            <w:left w:val="none" w:sz="0" w:space="0" w:color="auto"/>
            <w:bottom w:val="none" w:sz="0" w:space="0" w:color="auto"/>
            <w:right w:val="none" w:sz="0" w:space="0" w:color="auto"/>
          </w:divBdr>
        </w:div>
      </w:divsChild>
    </w:div>
    <w:div w:id="1246110966">
      <w:bodyDiv w:val="1"/>
      <w:marLeft w:val="0"/>
      <w:marRight w:val="0"/>
      <w:marTop w:val="0"/>
      <w:marBottom w:val="0"/>
      <w:divBdr>
        <w:top w:val="none" w:sz="0" w:space="0" w:color="auto"/>
        <w:left w:val="none" w:sz="0" w:space="0" w:color="auto"/>
        <w:bottom w:val="none" w:sz="0" w:space="0" w:color="auto"/>
        <w:right w:val="none" w:sz="0" w:space="0" w:color="auto"/>
      </w:divBdr>
    </w:div>
    <w:div w:id="1357316300">
      <w:bodyDiv w:val="1"/>
      <w:marLeft w:val="0"/>
      <w:marRight w:val="0"/>
      <w:marTop w:val="0"/>
      <w:marBottom w:val="0"/>
      <w:divBdr>
        <w:top w:val="none" w:sz="0" w:space="0" w:color="auto"/>
        <w:left w:val="none" w:sz="0" w:space="0" w:color="auto"/>
        <w:bottom w:val="none" w:sz="0" w:space="0" w:color="auto"/>
        <w:right w:val="none" w:sz="0" w:space="0" w:color="auto"/>
      </w:divBdr>
      <w:divsChild>
        <w:div w:id="1127820178">
          <w:marLeft w:val="0"/>
          <w:marRight w:val="0"/>
          <w:marTop w:val="0"/>
          <w:marBottom w:val="0"/>
          <w:divBdr>
            <w:top w:val="none" w:sz="0" w:space="0" w:color="auto"/>
            <w:left w:val="none" w:sz="0" w:space="0" w:color="auto"/>
            <w:bottom w:val="none" w:sz="0" w:space="0" w:color="auto"/>
            <w:right w:val="none" w:sz="0" w:space="0" w:color="auto"/>
          </w:divBdr>
        </w:div>
        <w:div w:id="357118755">
          <w:marLeft w:val="0"/>
          <w:marRight w:val="0"/>
          <w:marTop w:val="0"/>
          <w:marBottom w:val="0"/>
          <w:divBdr>
            <w:top w:val="none" w:sz="0" w:space="0" w:color="auto"/>
            <w:left w:val="none" w:sz="0" w:space="0" w:color="auto"/>
            <w:bottom w:val="none" w:sz="0" w:space="0" w:color="auto"/>
            <w:right w:val="none" w:sz="0" w:space="0" w:color="auto"/>
          </w:divBdr>
        </w:div>
        <w:div w:id="1556811846">
          <w:marLeft w:val="0"/>
          <w:marRight w:val="0"/>
          <w:marTop w:val="0"/>
          <w:marBottom w:val="0"/>
          <w:divBdr>
            <w:top w:val="none" w:sz="0" w:space="0" w:color="auto"/>
            <w:left w:val="none" w:sz="0" w:space="0" w:color="auto"/>
            <w:bottom w:val="none" w:sz="0" w:space="0" w:color="auto"/>
            <w:right w:val="none" w:sz="0" w:space="0" w:color="auto"/>
          </w:divBdr>
        </w:div>
        <w:div w:id="1404643484">
          <w:marLeft w:val="0"/>
          <w:marRight w:val="0"/>
          <w:marTop w:val="0"/>
          <w:marBottom w:val="0"/>
          <w:divBdr>
            <w:top w:val="none" w:sz="0" w:space="0" w:color="auto"/>
            <w:left w:val="none" w:sz="0" w:space="0" w:color="auto"/>
            <w:bottom w:val="none" w:sz="0" w:space="0" w:color="auto"/>
            <w:right w:val="none" w:sz="0" w:space="0" w:color="auto"/>
          </w:divBdr>
          <w:divsChild>
            <w:div w:id="1629818072">
              <w:marLeft w:val="0"/>
              <w:marRight w:val="0"/>
              <w:marTop w:val="0"/>
              <w:marBottom w:val="0"/>
              <w:divBdr>
                <w:top w:val="none" w:sz="0" w:space="0" w:color="auto"/>
                <w:left w:val="none" w:sz="0" w:space="0" w:color="auto"/>
                <w:bottom w:val="none" w:sz="0" w:space="0" w:color="auto"/>
                <w:right w:val="none" w:sz="0" w:space="0" w:color="auto"/>
              </w:divBdr>
              <w:divsChild>
                <w:div w:id="1030686556">
                  <w:marLeft w:val="0"/>
                  <w:marRight w:val="0"/>
                  <w:marTop w:val="0"/>
                  <w:marBottom w:val="0"/>
                  <w:divBdr>
                    <w:top w:val="none" w:sz="0" w:space="0" w:color="auto"/>
                    <w:left w:val="none" w:sz="0" w:space="0" w:color="auto"/>
                    <w:bottom w:val="none" w:sz="0" w:space="0" w:color="auto"/>
                    <w:right w:val="none" w:sz="0" w:space="0" w:color="auto"/>
                  </w:divBdr>
                  <w:divsChild>
                    <w:div w:id="9935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2654">
          <w:marLeft w:val="0"/>
          <w:marRight w:val="0"/>
          <w:marTop w:val="0"/>
          <w:marBottom w:val="0"/>
          <w:divBdr>
            <w:top w:val="none" w:sz="0" w:space="0" w:color="auto"/>
            <w:left w:val="none" w:sz="0" w:space="0" w:color="auto"/>
            <w:bottom w:val="none" w:sz="0" w:space="0" w:color="auto"/>
            <w:right w:val="none" w:sz="0" w:space="0" w:color="auto"/>
          </w:divBdr>
        </w:div>
        <w:div w:id="267353593">
          <w:marLeft w:val="0"/>
          <w:marRight w:val="0"/>
          <w:marTop w:val="0"/>
          <w:marBottom w:val="0"/>
          <w:divBdr>
            <w:top w:val="none" w:sz="0" w:space="0" w:color="auto"/>
            <w:left w:val="none" w:sz="0" w:space="0" w:color="auto"/>
            <w:bottom w:val="none" w:sz="0" w:space="0" w:color="auto"/>
            <w:right w:val="none" w:sz="0" w:space="0" w:color="auto"/>
          </w:divBdr>
        </w:div>
        <w:div w:id="2012680982">
          <w:marLeft w:val="0"/>
          <w:marRight w:val="0"/>
          <w:marTop w:val="0"/>
          <w:marBottom w:val="0"/>
          <w:divBdr>
            <w:top w:val="none" w:sz="0" w:space="0" w:color="auto"/>
            <w:left w:val="none" w:sz="0" w:space="0" w:color="auto"/>
            <w:bottom w:val="none" w:sz="0" w:space="0" w:color="auto"/>
            <w:right w:val="none" w:sz="0" w:space="0" w:color="auto"/>
          </w:divBdr>
        </w:div>
        <w:div w:id="939605991">
          <w:marLeft w:val="0"/>
          <w:marRight w:val="0"/>
          <w:marTop w:val="0"/>
          <w:marBottom w:val="0"/>
          <w:divBdr>
            <w:top w:val="none" w:sz="0" w:space="0" w:color="auto"/>
            <w:left w:val="none" w:sz="0" w:space="0" w:color="auto"/>
            <w:bottom w:val="none" w:sz="0" w:space="0" w:color="auto"/>
            <w:right w:val="none" w:sz="0" w:space="0" w:color="auto"/>
          </w:divBdr>
        </w:div>
        <w:div w:id="595868968">
          <w:marLeft w:val="0"/>
          <w:marRight w:val="0"/>
          <w:marTop w:val="0"/>
          <w:marBottom w:val="0"/>
          <w:divBdr>
            <w:top w:val="none" w:sz="0" w:space="0" w:color="auto"/>
            <w:left w:val="none" w:sz="0" w:space="0" w:color="auto"/>
            <w:bottom w:val="none" w:sz="0" w:space="0" w:color="auto"/>
            <w:right w:val="none" w:sz="0" w:space="0" w:color="auto"/>
          </w:divBdr>
        </w:div>
        <w:div w:id="1379819902">
          <w:marLeft w:val="0"/>
          <w:marRight w:val="0"/>
          <w:marTop w:val="0"/>
          <w:marBottom w:val="0"/>
          <w:divBdr>
            <w:top w:val="none" w:sz="0" w:space="0" w:color="auto"/>
            <w:left w:val="none" w:sz="0" w:space="0" w:color="auto"/>
            <w:bottom w:val="none" w:sz="0" w:space="0" w:color="auto"/>
            <w:right w:val="none" w:sz="0" w:space="0" w:color="auto"/>
          </w:divBdr>
        </w:div>
      </w:divsChild>
    </w:div>
    <w:div w:id="1414937942">
      <w:bodyDiv w:val="1"/>
      <w:marLeft w:val="0"/>
      <w:marRight w:val="0"/>
      <w:marTop w:val="0"/>
      <w:marBottom w:val="0"/>
      <w:divBdr>
        <w:top w:val="none" w:sz="0" w:space="0" w:color="auto"/>
        <w:left w:val="none" w:sz="0" w:space="0" w:color="auto"/>
        <w:bottom w:val="none" w:sz="0" w:space="0" w:color="auto"/>
        <w:right w:val="none" w:sz="0" w:space="0" w:color="auto"/>
      </w:divBdr>
    </w:div>
    <w:div w:id="1442844357">
      <w:bodyDiv w:val="1"/>
      <w:marLeft w:val="0"/>
      <w:marRight w:val="0"/>
      <w:marTop w:val="0"/>
      <w:marBottom w:val="0"/>
      <w:divBdr>
        <w:top w:val="none" w:sz="0" w:space="0" w:color="auto"/>
        <w:left w:val="none" w:sz="0" w:space="0" w:color="auto"/>
        <w:bottom w:val="none" w:sz="0" w:space="0" w:color="auto"/>
        <w:right w:val="none" w:sz="0" w:space="0" w:color="auto"/>
      </w:divBdr>
      <w:divsChild>
        <w:div w:id="18733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287009">
              <w:marLeft w:val="0"/>
              <w:marRight w:val="0"/>
              <w:marTop w:val="0"/>
              <w:marBottom w:val="0"/>
              <w:divBdr>
                <w:top w:val="none" w:sz="0" w:space="0" w:color="auto"/>
                <w:left w:val="none" w:sz="0" w:space="0" w:color="auto"/>
                <w:bottom w:val="none" w:sz="0" w:space="0" w:color="auto"/>
                <w:right w:val="none" w:sz="0" w:space="0" w:color="auto"/>
              </w:divBdr>
              <w:divsChild>
                <w:div w:id="210001842">
                  <w:marLeft w:val="0"/>
                  <w:marRight w:val="0"/>
                  <w:marTop w:val="0"/>
                  <w:marBottom w:val="0"/>
                  <w:divBdr>
                    <w:top w:val="none" w:sz="0" w:space="0" w:color="auto"/>
                    <w:left w:val="none" w:sz="0" w:space="0" w:color="auto"/>
                    <w:bottom w:val="none" w:sz="0" w:space="0" w:color="auto"/>
                    <w:right w:val="none" w:sz="0" w:space="0" w:color="auto"/>
                  </w:divBdr>
                  <w:divsChild>
                    <w:div w:id="738749651">
                      <w:marLeft w:val="0"/>
                      <w:marRight w:val="0"/>
                      <w:marTop w:val="0"/>
                      <w:marBottom w:val="0"/>
                      <w:divBdr>
                        <w:top w:val="none" w:sz="0" w:space="0" w:color="auto"/>
                        <w:left w:val="none" w:sz="0" w:space="0" w:color="auto"/>
                        <w:bottom w:val="none" w:sz="0" w:space="0" w:color="auto"/>
                        <w:right w:val="none" w:sz="0" w:space="0" w:color="auto"/>
                      </w:divBdr>
                      <w:divsChild>
                        <w:div w:id="16013352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8583539">
                              <w:marLeft w:val="0"/>
                              <w:marRight w:val="0"/>
                              <w:marTop w:val="0"/>
                              <w:marBottom w:val="0"/>
                              <w:divBdr>
                                <w:top w:val="none" w:sz="0" w:space="0" w:color="auto"/>
                                <w:left w:val="none" w:sz="0" w:space="0" w:color="auto"/>
                                <w:bottom w:val="none" w:sz="0" w:space="0" w:color="auto"/>
                                <w:right w:val="none" w:sz="0" w:space="0" w:color="auto"/>
                              </w:divBdr>
                              <w:divsChild>
                                <w:div w:id="1746562731">
                                  <w:marLeft w:val="0"/>
                                  <w:marRight w:val="0"/>
                                  <w:marTop w:val="0"/>
                                  <w:marBottom w:val="0"/>
                                  <w:divBdr>
                                    <w:top w:val="none" w:sz="0" w:space="0" w:color="auto"/>
                                    <w:left w:val="none" w:sz="0" w:space="0" w:color="auto"/>
                                    <w:bottom w:val="none" w:sz="0" w:space="0" w:color="auto"/>
                                    <w:right w:val="none" w:sz="0" w:space="0" w:color="auto"/>
                                  </w:divBdr>
                                  <w:divsChild>
                                    <w:div w:id="1623488807">
                                      <w:marLeft w:val="0"/>
                                      <w:marRight w:val="0"/>
                                      <w:marTop w:val="0"/>
                                      <w:marBottom w:val="0"/>
                                      <w:divBdr>
                                        <w:top w:val="none" w:sz="0" w:space="0" w:color="auto"/>
                                        <w:left w:val="none" w:sz="0" w:space="0" w:color="auto"/>
                                        <w:bottom w:val="none" w:sz="0" w:space="0" w:color="auto"/>
                                        <w:right w:val="none" w:sz="0" w:space="0" w:color="auto"/>
                                      </w:divBdr>
                                      <w:divsChild>
                                        <w:div w:id="2063559536">
                                          <w:marLeft w:val="0"/>
                                          <w:marRight w:val="0"/>
                                          <w:marTop w:val="0"/>
                                          <w:marBottom w:val="0"/>
                                          <w:divBdr>
                                            <w:top w:val="none" w:sz="0" w:space="0" w:color="auto"/>
                                            <w:left w:val="none" w:sz="0" w:space="0" w:color="auto"/>
                                            <w:bottom w:val="none" w:sz="0" w:space="0" w:color="auto"/>
                                            <w:right w:val="none" w:sz="0" w:space="0" w:color="auto"/>
                                          </w:divBdr>
                                          <w:divsChild>
                                            <w:div w:id="1923102704">
                                              <w:marLeft w:val="0"/>
                                              <w:marRight w:val="0"/>
                                              <w:marTop w:val="0"/>
                                              <w:marBottom w:val="0"/>
                                              <w:divBdr>
                                                <w:top w:val="none" w:sz="0" w:space="0" w:color="auto"/>
                                                <w:left w:val="none" w:sz="0" w:space="0" w:color="auto"/>
                                                <w:bottom w:val="none" w:sz="0" w:space="0" w:color="auto"/>
                                                <w:right w:val="none" w:sz="0" w:space="0" w:color="auto"/>
                                              </w:divBdr>
                                              <w:divsChild>
                                                <w:div w:id="823736577">
                                                  <w:marLeft w:val="60"/>
                                                  <w:marRight w:val="60"/>
                                                  <w:marTop w:val="60"/>
                                                  <w:marBottom w:val="15"/>
                                                  <w:divBdr>
                                                    <w:top w:val="none" w:sz="0" w:space="0" w:color="auto"/>
                                                    <w:left w:val="none" w:sz="0" w:space="0" w:color="auto"/>
                                                    <w:bottom w:val="none" w:sz="0" w:space="0" w:color="auto"/>
                                                    <w:right w:val="none" w:sz="0" w:space="0" w:color="auto"/>
                                                  </w:divBdr>
                                                  <w:divsChild>
                                                    <w:div w:id="19822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168749">
      <w:bodyDiv w:val="1"/>
      <w:marLeft w:val="0"/>
      <w:marRight w:val="0"/>
      <w:marTop w:val="0"/>
      <w:marBottom w:val="0"/>
      <w:divBdr>
        <w:top w:val="none" w:sz="0" w:space="0" w:color="auto"/>
        <w:left w:val="none" w:sz="0" w:space="0" w:color="auto"/>
        <w:bottom w:val="none" w:sz="0" w:space="0" w:color="auto"/>
        <w:right w:val="none" w:sz="0" w:space="0" w:color="auto"/>
      </w:divBdr>
    </w:div>
    <w:div w:id="1529685955">
      <w:bodyDiv w:val="1"/>
      <w:marLeft w:val="0"/>
      <w:marRight w:val="0"/>
      <w:marTop w:val="0"/>
      <w:marBottom w:val="0"/>
      <w:divBdr>
        <w:top w:val="none" w:sz="0" w:space="0" w:color="auto"/>
        <w:left w:val="none" w:sz="0" w:space="0" w:color="auto"/>
        <w:bottom w:val="none" w:sz="0" w:space="0" w:color="auto"/>
        <w:right w:val="none" w:sz="0" w:space="0" w:color="auto"/>
      </w:divBdr>
    </w:div>
    <w:div w:id="1661696171">
      <w:bodyDiv w:val="1"/>
      <w:marLeft w:val="0"/>
      <w:marRight w:val="0"/>
      <w:marTop w:val="0"/>
      <w:marBottom w:val="0"/>
      <w:divBdr>
        <w:top w:val="none" w:sz="0" w:space="0" w:color="auto"/>
        <w:left w:val="none" w:sz="0" w:space="0" w:color="auto"/>
        <w:bottom w:val="none" w:sz="0" w:space="0" w:color="auto"/>
        <w:right w:val="none" w:sz="0" w:space="0" w:color="auto"/>
      </w:divBdr>
      <w:divsChild>
        <w:div w:id="1099446364">
          <w:marLeft w:val="0"/>
          <w:marRight w:val="0"/>
          <w:marTop w:val="0"/>
          <w:marBottom w:val="0"/>
          <w:divBdr>
            <w:top w:val="none" w:sz="0" w:space="0" w:color="auto"/>
            <w:left w:val="none" w:sz="0" w:space="0" w:color="auto"/>
            <w:bottom w:val="none" w:sz="0" w:space="0" w:color="auto"/>
            <w:right w:val="none" w:sz="0" w:space="0" w:color="auto"/>
          </w:divBdr>
          <w:divsChild>
            <w:div w:id="1633055488">
              <w:marLeft w:val="0"/>
              <w:marRight w:val="0"/>
              <w:marTop w:val="0"/>
              <w:marBottom w:val="0"/>
              <w:divBdr>
                <w:top w:val="none" w:sz="0" w:space="0" w:color="auto"/>
                <w:left w:val="none" w:sz="0" w:space="0" w:color="auto"/>
                <w:bottom w:val="none" w:sz="0" w:space="0" w:color="auto"/>
                <w:right w:val="none" w:sz="0" w:space="0" w:color="auto"/>
              </w:divBdr>
            </w:div>
            <w:div w:id="2077168408">
              <w:marLeft w:val="0"/>
              <w:marRight w:val="0"/>
              <w:marTop w:val="0"/>
              <w:marBottom w:val="0"/>
              <w:divBdr>
                <w:top w:val="none" w:sz="0" w:space="0" w:color="auto"/>
                <w:left w:val="none" w:sz="0" w:space="0" w:color="auto"/>
                <w:bottom w:val="none" w:sz="0" w:space="0" w:color="auto"/>
                <w:right w:val="none" w:sz="0" w:space="0" w:color="auto"/>
              </w:divBdr>
            </w:div>
            <w:div w:id="190194313">
              <w:marLeft w:val="0"/>
              <w:marRight w:val="0"/>
              <w:marTop w:val="0"/>
              <w:marBottom w:val="0"/>
              <w:divBdr>
                <w:top w:val="none" w:sz="0" w:space="0" w:color="auto"/>
                <w:left w:val="none" w:sz="0" w:space="0" w:color="auto"/>
                <w:bottom w:val="none" w:sz="0" w:space="0" w:color="auto"/>
                <w:right w:val="none" w:sz="0" w:space="0" w:color="auto"/>
              </w:divBdr>
            </w:div>
            <w:div w:id="1833331931">
              <w:marLeft w:val="0"/>
              <w:marRight w:val="0"/>
              <w:marTop w:val="0"/>
              <w:marBottom w:val="0"/>
              <w:divBdr>
                <w:top w:val="none" w:sz="0" w:space="0" w:color="auto"/>
                <w:left w:val="none" w:sz="0" w:space="0" w:color="auto"/>
                <w:bottom w:val="none" w:sz="0" w:space="0" w:color="auto"/>
                <w:right w:val="none" w:sz="0" w:space="0" w:color="auto"/>
              </w:divBdr>
            </w:div>
            <w:div w:id="940533954">
              <w:marLeft w:val="0"/>
              <w:marRight w:val="0"/>
              <w:marTop w:val="0"/>
              <w:marBottom w:val="0"/>
              <w:divBdr>
                <w:top w:val="none" w:sz="0" w:space="0" w:color="auto"/>
                <w:left w:val="none" w:sz="0" w:space="0" w:color="auto"/>
                <w:bottom w:val="none" w:sz="0" w:space="0" w:color="auto"/>
                <w:right w:val="none" w:sz="0" w:space="0" w:color="auto"/>
              </w:divBdr>
            </w:div>
            <w:div w:id="56326204">
              <w:marLeft w:val="0"/>
              <w:marRight w:val="0"/>
              <w:marTop w:val="0"/>
              <w:marBottom w:val="0"/>
              <w:divBdr>
                <w:top w:val="none" w:sz="0" w:space="0" w:color="auto"/>
                <w:left w:val="none" w:sz="0" w:space="0" w:color="auto"/>
                <w:bottom w:val="none" w:sz="0" w:space="0" w:color="auto"/>
                <w:right w:val="none" w:sz="0" w:space="0" w:color="auto"/>
              </w:divBdr>
            </w:div>
            <w:div w:id="1227570326">
              <w:marLeft w:val="0"/>
              <w:marRight w:val="0"/>
              <w:marTop w:val="0"/>
              <w:marBottom w:val="0"/>
              <w:divBdr>
                <w:top w:val="none" w:sz="0" w:space="0" w:color="auto"/>
                <w:left w:val="none" w:sz="0" w:space="0" w:color="auto"/>
                <w:bottom w:val="none" w:sz="0" w:space="0" w:color="auto"/>
                <w:right w:val="none" w:sz="0" w:space="0" w:color="auto"/>
              </w:divBdr>
            </w:div>
            <w:div w:id="1643076391">
              <w:marLeft w:val="0"/>
              <w:marRight w:val="0"/>
              <w:marTop w:val="0"/>
              <w:marBottom w:val="0"/>
              <w:divBdr>
                <w:top w:val="none" w:sz="0" w:space="0" w:color="auto"/>
                <w:left w:val="none" w:sz="0" w:space="0" w:color="auto"/>
                <w:bottom w:val="none" w:sz="0" w:space="0" w:color="auto"/>
                <w:right w:val="none" w:sz="0" w:space="0" w:color="auto"/>
              </w:divBdr>
            </w:div>
            <w:div w:id="2105033814">
              <w:marLeft w:val="0"/>
              <w:marRight w:val="0"/>
              <w:marTop w:val="0"/>
              <w:marBottom w:val="0"/>
              <w:divBdr>
                <w:top w:val="none" w:sz="0" w:space="0" w:color="auto"/>
                <w:left w:val="none" w:sz="0" w:space="0" w:color="auto"/>
                <w:bottom w:val="none" w:sz="0" w:space="0" w:color="auto"/>
                <w:right w:val="none" w:sz="0" w:space="0" w:color="auto"/>
              </w:divBdr>
            </w:div>
            <w:div w:id="977414422">
              <w:marLeft w:val="0"/>
              <w:marRight w:val="0"/>
              <w:marTop w:val="0"/>
              <w:marBottom w:val="0"/>
              <w:divBdr>
                <w:top w:val="none" w:sz="0" w:space="0" w:color="auto"/>
                <w:left w:val="none" w:sz="0" w:space="0" w:color="auto"/>
                <w:bottom w:val="none" w:sz="0" w:space="0" w:color="auto"/>
                <w:right w:val="none" w:sz="0" w:space="0" w:color="auto"/>
              </w:divBdr>
            </w:div>
          </w:divsChild>
        </w:div>
        <w:div w:id="1687100867">
          <w:marLeft w:val="0"/>
          <w:marRight w:val="0"/>
          <w:marTop w:val="0"/>
          <w:marBottom w:val="0"/>
          <w:divBdr>
            <w:top w:val="none" w:sz="0" w:space="0" w:color="auto"/>
            <w:left w:val="none" w:sz="0" w:space="0" w:color="auto"/>
            <w:bottom w:val="none" w:sz="0" w:space="0" w:color="auto"/>
            <w:right w:val="none" w:sz="0" w:space="0" w:color="auto"/>
          </w:divBdr>
          <w:divsChild>
            <w:div w:id="923998399">
              <w:marLeft w:val="0"/>
              <w:marRight w:val="0"/>
              <w:marTop w:val="0"/>
              <w:marBottom w:val="0"/>
              <w:divBdr>
                <w:top w:val="none" w:sz="0" w:space="0" w:color="auto"/>
                <w:left w:val="none" w:sz="0" w:space="0" w:color="auto"/>
                <w:bottom w:val="none" w:sz="0" w:space="0" w:color="auto"/>
                <w:right w:val="none" w:sz="0" w:space="0" w:color="auto"/>
              </w:divBdr>
              <w:divsChild>
                <w:div w:id="1487820207">
                  <w:marLeft w:val="0"/>
                  <w:marRight w:val="0"/>
                  <w:marTop w:val="0"/>
                  <w:marBottom w:val="0"/>
                  <w:divBdr>
                    <w:top w:val="none" w:sz="0" w:space="0" w:color="auto"/>
                    <w:left w:val="none" w:sz="0" w:space="0" w:color="auto"/>
                    <w:bottom w:val="none" w:sz="0" w:space="0" w:color="auto"/>
                    <w:right w:val="none" w:sz="0" w:space="0" w:color="auto"/>
                  </w:divBdr>
                  <w:divsChild>
                    <w:div w:id="1232691239">
                      <w:marLeft w:val="0"/>
                      <w:marRight w:val="0"/>
                      <w:marTop w:val="0"/>
                      <w:marBottom w:val="0"/>
                      <w:divBdr>
                        <w:top w:val="none" w:sz="0" w:space="0" w:color="auto"/>
                        <w:left w:val="none" w:sz="0" w:space="0" w:color="auto"/>
                        <w:bottom w:val="none" w:sz="0" w:space="0" w:color="auto"/>
                        <w:right w:val="none" w:sz="0" w:space="0" w:color="auto"/>
                      </w:divBdr>
                      <w:divsChild>
                        <w:div w:id="10955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159334">
      <w:bodyDiv w:val="1"/>
      <w:marLeft w:val="0"/>
      <w:marRight w:val="0"/>
      <w:marTop w:val="0"/>
      <w:marBottom w:val="0"/>
      <w:divBdr>
        <w:top w:val="none" w:sz="0" w:space="0" w:color="auto"/>
        <w:left w:val="none" w:sz="0" w:space="0" w:color="auto"/>
        <w:bottom w:val="none" w:sz="0" w:space="0" w:color="auto"/>
        <w:right w:val="none" w:sz="0" w:space="0" w:color="auto"/>
      </w:divBdr>
    </w:div>
    <w:div w:id="1779523255">
      <w:bodyDiv w:val="1"/>
      <w:marLeft w:val="0"/>
      <w:marRight w:val="0"/>
      <w:marTop w:val="0"/>
      <w:marBottom w:val="0"/>
      <w:divBdr>
        <w:top w:val="none" w:sz="0" w:space="0" w:color="auto"/>
        <w:left w:val="none" w:sz="0" w:space="0" w:color="auto"/>
        <w:bottom w:val="none" w:sz="0" w:space="0" w:color="auto"/>
        <w:right w:val="none" w:sz="0" w:space="0" w:color="auto"/>
      </w:divBdr>
      <w:divsChild>
        <w:div w:id="2109426209">
          <w:marLeft w:val="0"/>
          <w:marRight w:val="0"/>
          <w:marTop w:val="0"/>
          <w:marBottom w:val="0"/>
          <w:divBdr>
            <w:top w:val="none" w:sz="0" w:space="0" w:color="auto"/>
            <w:left w:val="none" w:sz="0" w:space="0" w:color="auto"/>
            <w:bottom w:val="none" w:sz="0" w:space="0" w:color="auto"/>
            <w:right w:val="none" w:sz="0" w:space="0" w:color="auto"/>
          </w:divBdr>
        </w:div>
        <w:div w:id="1668291485">
          <w:marLeft w:val="0"/>
          <w:marRight w:val="0"/>
          <w:marTop w:val="0"/>
          <w:marBottom w:val="0"/>
          <w:divBdr>
            <w:top w:val="none" w:sz="0" w:space="0" w:color="auto"/>
            <w:left w:val="none" w:sz="0" w:space="0" w:color="auto"/>
            <w:bottom w:val="none" w:sz="0" w:space="0" w:color="auto"/>
            <w:right w:val="none" w:sz="0" w:space="0" w:color="auto"/>
          </w:divBdr>
        </w:div>
        <w:div w:id="1832983320">
          <w:marLeft w:val="0"/>
          <w:marRight w:val="0"/>
          <w:marTop w:val="0"/>
          <w:marBottom w:val="0"/>
          <w:divBdr>
            <w:top w:val="none" w:sz="0" w:space="0" w:color="auto"/>
            <w:left w:val="none" w:sz="0" w:space="0" w:color="auto"/>
            <w:bottom w:val="none" w:sz="0" w:space="0" w:color="auto"/>
            <w:right w:val="none" w:sz="0" w:space="0" w:color="auto"/>
          </w:divBdr>
        </w:div>
        <w:div w:id="2001037938">
          <w:marLeft w:val="0"/>
          <w:marRight w:val="0"/>
          <w:marTop w:val="0"/>
          <w:marBottom w:val="0"/>
          <w:divBdr>
            <w:top w:val="none" w:sz="0" w:space="0" w:color="auto"/>
            <w:left w:val="none" w:sz="0" w:space="0" w:color="auto"/>
            <w:bottom w:val="none" w:sz="0" w:space="0" w:color="auto"/>
            <w:right w:val="none" w:sz="0" w:space="0" w:color="auto"/>
          </w:divBdr>
        </w:div>
        <w:div w:id="1286698055">
          <w:marLeft w:val="0"/>
          <w:marRight w:val="0"/>
          <w:marTop w:val="0"/>
          <w:marBottom w:val="0"/>
          <w:divBdr>
            <w:top w:val="none" w:sz="0" w:space="0" w:color="auto"/>
            <w:left w:val="none" w:sz="0" w:space="0" w:color="auto"/>
            <w:bottom w:val="none" w:sz="0" w:space="0" w:color="auto"/>
            <w:right w:val="none" w:sz="0" w:space="0" w:color="auto"/>
          </w:divBdr>
        </w:div>
        <w:div w:id="31541152">
          <w:marLeft w:val="0"/>
          <w:marRight w:val="0"/>
          <w:marTop w:val="0"/>
          <w:marBottom w:val="0"/>
          <w:divBdr>
            <w:top w:val="none" w:sz="0" w:space="0" w:color="auto"/>
            <w:left w:val="none" w:sz="0" w:space="0" w:color="auto"/>
            <w:bottom w:val="none" w:sz="0" w:space="0" w:color="auto"/>
            <w:right w:val="none" w:sz="0" w:space="0" w:color="auto"/>
          </w:divBdr>
        </w:div>
      </w:divsChild>
    </w:div>
    <w:div w:id="1843278122">
      <w:bodyDiv w:val="1"/>
      <w:marLeft w:val="0"/>
      <w:marRight w:val="0"/>
      <w:marTop w:val="0"/>
      <w:marBottom w:val="0"/>
      <w:divBdr>
        <w:top w:val="none" w:sz="0" w:space="0" w:color="auto"/>
        <w:left w:val="none" w:sz="0" w:space="0" w:color="auto"/>
        <w:bottom w:val="none" w:sz="0" w:space="0" w:color="auto"/>
        <w:right w:val="none" w:sz="0" w:space="0" w:color="auto"/>
      </w:divBdr>
    </w:div>
    <w:div w:id="1874804273">
      <w:bodyDiv w:val="1"/>
      <w:marLeft w:val="0"/>
      <w:marRight w:val="0"/>
      <w:marTop w:val="0"/>
      <w:marBottom w:val="0"/>
      <w:divBdr>
        <w:top w:val="none" w:sz="0" w:space="0" w:color="auto"/>
        <w:left w:val="none" w:sz="0" w:space="0" w:color="auto"/>
        <w:bottom w:val="none" w:sz="0" w:space="0" w:color="auto"/>
        <w:right w:val="none" w:sz="0" w:space="0" w:color="auto"/>
      </w:divBdr>
      <w:divsChild>
        <w:div w:id="176232401">
          <w:marLeft w:val="0"/>
          <w:marRight w:val="0"/>
          <w:marTop w:val="0"/>
          <w:marBottom w:val="0"/>
          <w:divBdr>
            <w:top w:val="none" w:sz="0" w:space="0" w:color="auto"/>
            <w:left w:val="none" w:sz="0" w:space="0" w:color="auto"/>
            <w:bottom w:val="none" w:sz="0" w:space="0" w:color="auto"/>
            <w:right w:val="none" w:sz="0" w:space="0" w:color="auto"/>
          </w:divBdr>
        </w:div>
        <w:div w:id="1325547247">
          <w:marLeft w:val="0"/>
          <w:marRight w:val="0"/>
          <w:marTop w:val="0"/>
          <w:marBottom w:val="0"/>
          <w:divBdr>
            <w:top w:val="none" w:sz="0" w:space="0" w:color="auto"/>
            <w:left w:val="none" w:sz="0" w:space="0" w:color="auto"/>
            <w:bottom w:val="none" w:sz="0" w:space="0" w:color="auto"/>
            <w:right w:val="none" w:sz="0" w:space="0" w:color="auto"/>
          </w:divBdr>
        </w:div>
      </w:divsChild>
    </w:div>
    <w:div w:id="1882010315">
      <w:bodyDiv w:val="1"/>
      <w:marLeft w:val="0"/>
      <w:marRight w:val="0"/>
      <w:marTop w:val="0"/>
      <w:marBottom w:val="0"/>
      <w:divBdr>
        <w:top w:val="none" w:sz="0" w:space="0" w:color="auto"/>
        <w:left w:val="none" w:sz="0" w:space="0" w:color="auto"/>
        <w:bottom w:val="none" w:sz="0" w:space="0" w:color="auto"/>
        <w:right w:val="none" w:sz="0" w:space="0" w:color="auto"/>
      </w:divBdr>
    </w:div>
    <w:div w:id="2083598222">
      <w:bodyDiv w:val="1"/>
      <w:marLeft w:val="0"/>
      <w:marRight w:val="0"/>
      <w:marTop w:val="0"/>
      <w:marBottom w:val="0"/>
      <w:divBdr>
        <w:top w:val="none" w:sz="0" w:space="0" w:color="auto"/>
        <w:left w:val="none" w:sz="0" w:space="0" w:color="auto"/>
        <w:bottom w:val="none" w:sz="0" w:space="0" w:color="auto"/>
        <w:right w:val="none" w:sz="0" w:space="0" w:color="auto"/>
      </w:divBdr>
      <w:divsChild>
        <w:div w:id="207323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570781">
              <w:marLeft w:val="0"/>
              <w:marRight w:val="0"/>
              <w:marTop w:val="0"/>
              <w:marBottom w:val="0"/>
              <w:divBdr>
                <w:top w:val="none" w:sz="0" w:space="0" w:color="auto"/>
                <w:left w:val="none" w:sz="0" w:space="0" w:color="auto"/>
                <w:bottom w:val="none" w:sz="0" w:space="0" w:color="auto"/>
                <w:right w:val="none" w:sz="0" w:space="0" w:color="auto"/>
              </w:divBdr>
              <w:divsChild>
                <w:div w:id="500900794">
                  <w:marLeft w:val="0"/>
                  <w:marRight w:val="0"/>
                  <w:marTop w:val="0"/>
                  <w:marBottom w:val="0"/>
                  <w:divBdr>
                    <w:top w:val="none" w:sz="0" w:space="0" w:color="auto"/>
                    <w:left w:val="none" w:sz="0" w:space="0" w:color="auto"/>
                    <w:bottom w:val="none" w:sz="0" w:space="0" w:color="auto"/>
                    <w:right w:val="none" w:sz="0" w:space="0" w:color="auto"/>
                  </w:divBdr>
                  <w:divsChild>
                    <w:div w:id="71700955">
                      <w:marLeft w:val="0"/>
                      <w:marRight w:val="0"/>
                      <w:marTop w:val="0"/>
                      <w:marBottom w:val="0"/>
                      <w:divBdr>
                        <w:top w:val="none" w:sz="0" w:space="0" w:color="auto"/>
                        <w:left w:val="none" w:sz="0" w:space="0" w:color="auto"/>
                        <w:bottom w:val="none" w:sz="0" w:space="0" w:color="auto"/>
                        <w:right w:val="none" w:sz="0" w:space="0" w:color="auto"/>
                      </w:divBdr>
                      <w:divsChild>
                        <w:div w:id="1456826298">
                          <w:marLeft w:val="0"/>
                          <w:marRight w:val="0"/>
                          <w:marTop w:val="0"/>
                          <w:marBottom w:val="0"/>
                          <w:divBdr>
                            <w:top w:val="none" w:sz="0" w:space="0" w:color="auto"/>
                            <w:left w:val="none" w:sz="0" w:space="0" w:color="auto"/>
                            <w:bottom w:val="none" w:sz="0" w:space="0" w:color="auto"/>
                            <w:right w:val="none" w:sz="0" w:space="0" w:color="auto"/>
                          </w:divBdr>
                          <w:divsChild>
                            <w:div w:id="7377535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2631602">
                                  <w:marLeft w:val="0"/>
                                  <w:marRight w:val="0"/>
                                  <w:marTop w:val="0"/>
                                  <w:marBottom w:val="0"/>
                                  <w:divBdr>
                                    <w:top w:val="none" w:sz="0" w:space="0" w:color="auto"/>
                                    <w:left w:val="none" w:sz="0" w:space="0" w:color="auto"/>
                                    <w:bottom w:val="none" w:sz="0" w:space="0" w:color="auto"/>
                                    <w:right w:val="none" w:sz="0" w:space="0" w:color="auto"/>
                                  </w:divBdr>
                                  <w:divsChild>
                                    <w:div w:id="10134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80703-68DB-44C1-BC8A-D30B9093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2791</Words>
  <Characters>15075</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dc:creator>
  <cp:lastModifiedBy>Rea Tsakopoulou</cp:lastModifiedBy>
  <cp:revision>5</cp:revision>
  <cp:lastPrinted>2020-04-02T13:38:00Z</cp:lastPrinted>
  <dcterms:created xsi:type="dcterms:W3CDTF">2023-03-24T12:19:00Z</dcterms:created>
  <dcterms:modified xsi:type="dcterms:W3CDTF">2023-03-27T10:58:00Z</dcterms:modified>
</cp:coreProperties>
</file>